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B7B5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jc w:val="center"/>
        <w:textAlignment w:val="auto"/>
        <w:outlineLvl w:val="0"/>
        <w:rPr>
          <w:rFonts w:eastAsiaTheme="minorEastAsia"/>
          <w:sz w:val="40"/>
          <w:szCs w:val="40"/>
        </w:rPr>
      </w:pPr>
      <w:r>
        <w:rPr>
          <w:rFonts w:eastAsiaTheme="minorEastAsia"/>
          <w:sz w:val="40"/>
          <w:szCs w:val="40"/>
        </w:rPr>
        <w:t>202</w:t>
      </w:r>
      <w:r>
        <w:rPr>
          <w:rFonts w:hint="eastAsia" w:eastAsiaTheme="minorEastAsia"/>
          <w:sz w:val="40"/>
          <w:szCs w:val="40"/>
          <w:lang w:val="en-US" w:eastAsia="zh-CN"/>
        </w:rPr>
        <w:t>6</w:t>
      </w:r>
      <w:r>
        <w:rPr>
          <w:rFonts w:eastAsiaTheme="minorEastAsia"/>
          <w:sz w:val="40"/>
          <w:szCs w:val="40"/>
        </w:rPr>
        <w:t>年度湖南省科学技术进步奖提名公示材料</w:t>
      </w:r>
    </w:p>
    <w:p w14:paraId="27502A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ind w:firstLine="482" w:firstLineChars="200"/>
        <w:textAlignment w:val="auto"/>
        <w:rPr>
          <w:b/>
          <w:bCs/>
          <w:sz w:val="24"/>
          <w:szCs w:val="32"/>
        </w:rPr>
      </w:pPr>
    </w:p>
    <w:p w14:paraId="07238D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textAlignment w:val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一、项目名称</w:t>
      </w:r>
    </w:p>
    <w:p w14:paraId="5C3D3E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120" w:line="360" w:lineRule="auto"/>
        <w:jc w:val="both"/>
        <w:textAlignment w:val="auto"/>
        <w:rPr>
          <w:rFonts w:eastAsia="宋体"/>
          <w:b w:val="0"/>
          <w:bCs/>
          <w:i w:val="0"/>
          <w:strike w:val="0"/>
          <w:color w:val="auto"/>
          <w:sz w:val="24"/>
          <w:szCs w:val="24"/>
          <w:highlight w:val="none"/>
          <w:u w:val="none"/>
        </w:rPr>
      </w:pPr>
      <w:r>
        <w:rPr>
          <w:rFonts w:hint="eastAsia" w:eastAsia="宋体"/>
          <w:b w:val="0"/>
          <w:i w:val="0"/>
          <w:strike w:val="0"/>
          <w:color w:val="auto"/>
          <w:sz w:val="24"/>
          <w:szCs w:val="24"/>
          <w:highlight w:val="none"/>
          <w:u w:val="none"/>
        </w:rPr>
        <w:t>城乡复合生态空间协同发展理论与智慧治理关键技术</w:t>
      </w:r>
    </w:p>
    <w:p w14:paraId="6A9B86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textAlignment w:val="auto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  <w:t>二、提名意见</w:t>
      </w:r>
    </w:p>
    <w:p w14:paraId="165610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textAlignment w:val="auto"/>
        <w:rPr>
          <w:sz w:val="24"/>
          <w:szCs w:val="24"/>
        </w:rPr>
      </w:pP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提名该项目为湖南省科学技术进步奖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二等奖或三等奖</w:t>
      </w:r>
      <w:r>
        <w:rPr>
          <w:sz w:val="24"/>
          <w:szCs w:val="24"/>
        </w:rPr>
        <w:t>。</w:t>
      </w:r>
    </w:p>
    <w:p w14:paraId="74AEC2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textAlignment w:val="auto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三</w:t>
      </w:r>
      <w:r>
        <w:rPr>
          <w:b/>
          <w:bCs/>
          <w:sz w:val="24"/>
          <w:szCs w:val="24"/>
        </w:rPr>
        <w:t>、主要知识产权和标准规范等目录</w:t>
      </w:r>
    </w:p>
    <w:tbl>
      <w:tblPr>
        <w:tblStyle w:val="9"/>
        <w:tblW w:w="9183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8"/>
        <w:gridCol w:w="1260"/>
        <w:gridCol w:w="1022"/>
        <w:gridCol w:w="849"/>
        <w:gridCol w:w="929"/>
        <w:gridCol w:w="1095"/>
        <w:gridCol w:w="1058"/>
        <w:gridCol w:w="862"/>
        <w:gridCol w:w="1020"/>
      </w:tblGrid>
      <w:tr w14:paraId="04EC5CE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88" w:type="dxa"/>
            <w:noWrap w:val="0"/>
            <w:vAlign w:val="center"/>
          </w:tcPr>
          <w:p w14:paraId="64D170BD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center"/>
              <w:rPr>
                <w:rFonts w:hint="default"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hint="default" w:ascii="Times New Roman"/>
                <w:color w:val="auto"/>
                <w:sz w:val="21"/>
                <w:szCs w:val="22"/>
                <w:highlight w:val="none"/>
              </w:rPr>
              <w:t>知识产权（标准）类别</w:t>
            </w:r>
          </w:p>
        </w:tc>
        <w:tc>
          <w:tcPr>
            <w:tcW w:w="1260" w:type="dxa"/>
            <w:noWrap w:val="0"/>
            <w:vAlign w:val="center"/>
          </w:tcPr>
          <w:p w14:paraId="4AC1C058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center"/>
              <w:rPr>
                <w:rFonts w:hint="default"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hint="default" w:ascii="Times New Roman"/>
                <w:color w:val="auto"/>
                <w:sz w:val="21"/>
                <w:szCs w:val="22"/>
                <w:highlight w:val="none"/>
              </w:rPr>
              <w:t>知识产权（标准）具体名称</w:t>
            </w:r>
          </w:p>
        </w:tc>
        <w:tc>
          <w:tcPr>
            <w:tcW w:w="1022" w:type="dxa"/>
            <w:noWrap w:val="0"/>
            <w:vAlign w:val="center"/>
          </w:tcPr>
          <w:p w14:paraId="159551D3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center"/>
              <w:rPr>
                <w:rFonts w:hint="default"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hint="default" w:ascii="Times New Roman"/>
                <w:color w:val="auto"/>
                <w:sz w:val="21"/>
                <w:szCs w:val="22"/>
                <w:highlight w:val="none"/>
              </w:rPr>
              <w:t>国家</w:t>
            </w:r>
          </w:p>
          <w:p w14:paraId="501D5C9B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center"/>
              <w:rPr>
                <w:rFonts w:hint="default"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hint="default" w:ascii="Times New Roman"/>
                <w:color w:val="auto"/>
                <w:sz w:val="21"/>
                <w:szCs w:val="22"/>
                <w:highlight w:val="none"/>
              </w:rPr>
              <w:t>（地区）</w:t>
            </w:r>
          </w:p>
        </w:tc>
        <w:tc>
          <w:tcPr>
            <w:tcW w:w="849" w:type="dxa"/>
            <w:noWrap w:val="0"/>
            <w:vAlign w:val="center"/>
          </w:tcPr>
          <w:p w14:paraId="0108405E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center"/>
              <w:rPr>
                <w:rFonts w:hint="default"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hint="default" w:ascii="Times New Roman"/>
                <w:color w:val="auto"/>
                <w:sz w:val="21"/>
                <w:szCs w:val="22"/>
                <w:highlight w:val="none"/>
              </w:rPr>
              <w:t>授权号（标准编号）</w:t>
            </w:r>
          </w:p>
        </w:tc>
        <w:tc>
          <w:tcPr>
            <w:tcW w:w="929" w:type="dxa"/>
            <w:noWrap w:val="0"/>
            <w:vAlign w:val="center"/>
          </w:tcPr>
          <w:p w14:paraId="0860B0FC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center"/>
              <w:rPr>
                <w:rFonts w:hint="default"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hint="default" w:ascii="Times New Roman"/>
                <w:color w:val="auto"/>
                <w:sz w:val="21"/>
                <w:szCs w:val="22"/>
                <w:highlight w:val="none"/>
              </w:rPr>
              <w:t>授权（标准发布）日期</w:t>
            </w:r>
          </w:p>
        </w:tc>
        <w:tc>
          <w:tcPr>
            <w:tcW w:w="1095" w:type="dxa"/>
            <w:noWrap w:val="0"/>
            <w:vAlign w:val="center"/>
          </w:tcPr>
          <w:p w14:paraId="248E996D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center"/>
              <w:rPr>
                <w:rFonts w:hint="default"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hint="default" w:ascii="Times New Roman"/>
                <w:color w:val="auto"/>
                <w:sz w:val="21"/>
                <w:szCs w:val="22"/>
                <w:highlight w:val="none"/>
              </w:rPr>
              <w:t>证书编号</w:t>
            </w:r>
            <w:r>
              <w:rPr>
                <w:rFonts w:hint="default" w:ascii="Times New Roman"/>
                <w:color w:val="auto"/>
                <w:sz w:val="21"/>
                <w:szCs w:val="22"/>
                <w:highlight w:val="none"/>
              </w:rPr>
              <w:br w:type="textWrapping"/>
            </w:r>
            <w:r>
              <w:rPr>
                <w:rFonts w:hint="default" w:ascii="Times New Roman"/>
                <w:color w:val="auto"/>
                <w:sz w:val="21"/>
                <w:szCs w:val="22"/>
                <w:highlight w:val="none"/>
              </w:rPr>
              <w:t>（标准批准发布部门）</w:t>
            </w:r>
          </w:p>
        </w:tc>
        <w:tc>
          <w:tcPr>
            <w:tcW w:w="1058" w:type="dxa"/>
            <w:noWrap w:val="0"/>
            <w:vAlign w:val="center"/>
          </w:tcPr>
          <w:p w14:paraId="285FB9E4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center"/>
              <w:rPr>
                <w:rFonts w:hint="default"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hint="default" w:ascii="Times New Roman"/>
                <w:color w:val="auto"/>
                <w:sz w:val="21"/>
                <w:szCs w:val="22"/>
                <w:highlight w:val="none"/>
              </w:rPr>
              <w:t>权利人（标准起草单位）</w:t>
            </w:r>
          </w:p>
        </w:tc>
        <w:tc>
          <w:tcPr>
            <w:tcW w:w="862" w:type="dxa"/>
            <w:noWrap w:val="0"/>
            <w:vAlign w:val="center"/>
          </w:tcPr>
          <w:p w14:paraId="7320A942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center"/>
              <w:rPr>
                <w:rFonts w:hint="default"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hint="default" w:ascii="Times New Roman"/>
                <w:color w:val="auto"/>
                <w:sz w:val="21"/>
                <w:szCs w:val="22"/>
                <w:highlight w:val="none"/>
              </w:rPr>
              <w:t>发明人（标准起草人）</w:t>
            </w:r>
          </w:p>
        </w:tc>
        <w:tc>
          <w:tcPr>
            <w:tcW w:w="1020" w:type="dxa"/>
            <w:noWrap w:val="0"/>
            <w:vAlign w:val="center"/>
          </w:tcPr>
          <w:p w14:paraId="4766B397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390" w:lineRule="exact"/>
              <w:ind w:left="0" w:right="0" w:firstLine="0" w:firstLineChars="0"/>
              <w:jc w:val="center"/>
              <w:rPr>
                <w:rFonts w:hint="default"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hint="default" w:ascii="Times New Roman"/>
                <w:color w:val="auto"/>
                <w:sz w:val="21"/>
                <w:szCs w:val="22"/>
                <w:highlight w:val="none"/>
              </w:rPr>
              <w:t>发明专利（标准）有效状态</w:t>
            </w:r>
          </w:p>
        </w:tc>
      </w:tr>
      <w:tr w14:paraId="3551B9C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088" w:type="dxa"/>
            <w:noWrap w:val="0"/>
            <w:vAlign w:val="top"/>
          </w:tcPr>
          <w:p w14:paraId="67135C61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/>
                <w:sz w:val="18"/>
                <w:szCs w:val="18"/>
              </w:rPr>
              <w:t>计算机软件著作权</w:t>
            </w:r>
          </w:p>
        </w:tc>
        <w:tc>
          <w:tcPr>
            <w:tcW w:w="1260" w:type="dxa"/>
            <w:noWrap w:val="0"/>
            <w:vAlign w:val="top"/>
          </w:tcPr>
          <w:p w14:paraId="15123726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/>
                <w:sz w:val="18"/>
                <w:szCs w:val="18"/>
              </w:rPr>
              <w:t>城乡复合生态空间智慧管理系统 V1.0</w:t>
            </w:r>
          </w:p>
        </w:tc>
        <w:tc>
          <w:tcPr>
            <w:tcW w:w="1022" w:type="dxa"/>
            <w:noWrap w:val="0"/>
            <w:vAlign w:val="top"/>
          </w:tcPr>
          <w:p w14:paraId="44513F36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/>
                <w:sz w:val="18"/>
                <w:szCs w:val="18"/>
              </w:rPr>
              <w:t>中国</w:t>
            </w:r>
          </w:p>
        </w:tc>
        <w:tc>
          <w:tcPr>
            <w:tcW w:w="849" w:type="dxa"/>
            <w:noWrap w:val="0"/>
            <w:vAlign w:val="top"/>
          </w:tcPr>
          <w:p w14:paraId="1F71DA9A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2025SR2294994</w:t>
            </w:r>
          </w:p>
        </w:tc>
        <w:tc>
          <w:tcPr>
            <w:tcW w:w="929" w:type="dxa"/>
            <w:noWrap w:val="0"/>
            <w:vAlign w:val="top"/>
          </w:tcPr>
          <w:p w14:paraId="67838C40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20</w:t>
            </w:r>
            <w:r>
              <w:rPr>
                <w:rFonts w:hint="eastAsia" w:ascii="Times New Roman"/>
                <w:sz w:val="18"/>
                <w:szCs w:val="18"/>
                <w:lang w:val="en-US" w:eastAsia="zh-CN"/>
              </w:rPr>
              <w:t>25</w:t>
            </w:r>
            <w:r>
              <w:rPr>
                <w:rFonts w:hint="eastAsia" w:ascii="Times New Roman"/>
                <w:sz w:val="18"/>
                <w:szCs w:val="18"/>
              </w:rPr>
              <w:t>年1</w:t>
            </w:r>
            <w:r>
              <w:rPr>
                <w:rFonts w:hint="eastAsia" w:ascii="Times New Roman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Times New Roman"/>
                <w:sz w:val="18"/>
                <w:szCs w:val="18"/>
              </w:rPr>
              <w:t>月</w:t>
            </w:r>
            <w:r>
              <w:rPr>
                <w:rFonts w:hint="eastAsia" w:ascii="Times New Roman"/>
                <w:sz w:val="18"/>
                <w:szCs w:val="18"/>
                <w:lang w:val="en-US" w:eastAsia="zh-CN"/>
              </w:rPr>
              <w:t>27</w:t>
            </w:r>
            <w:r>
              <w:rPr>
                <w:rFonts w:hint="eastAsia" w:ascii="Times New Roman"/>
                <w:sz w:val="18"/>
                <w:szCs w:val="18"/>
              </w:rPr>
              <w:t>日</w:t>
            </w:r>
          </w:p>
        </w:tc>
        <w:tc>
          <w:tcPr>
            <w:tcW w:w="1095" w:type="dxa"/>
            <w:noWrap w:val="0"/>
            <w:vAlign w:val="top"/>
          </w:tcPr>
          <w:p w14:paraId="736455B0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软著登字第16951192号</w:t>
            </w:r>
          </w:p>
        </w:tc>
        <w:tc>
          <w:tcPr>
            <w:tcW w:w="1058" w:type="dxa"/>
            <w:noWrap w:val="0"/>
            <w:vAlign w:val="top"/>
          </w:tcPr>
          <w:p w14:paraId="58F79B95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sz w:val="18"/>
                <w:szCs w:val="18"/>
              </w:rPr>
            </w:pPr>
            <w:r>
              <w:rPr>
                <w:rFonts w:hint="eastAsia" w:ascii="Times New Roman"/>
                <w:sz w:val="18"/>
                <w:szCs w:val="18"/>
              </w:rPr>
              <w:t>湖南农业大学</w:t>
            </w:r>
          </w:p>
          <w:p w14:paraId="447096BD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862" w:type="dxa"/>
            <w:noWrap w:val="0"/>
            <w:vAlign w:val="top"/>
          </w:tcPr>
          <w:p w14:paraId="4B3027F5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赵洧平、赵文力</w:t>
            </w:r>
            <w:r>
              <w:rPr>
                <w:rFonts w:hint="eastAsia" w:ascii="Times New Roman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Times New Roman"/>
                <w:sz w:val="18"/>
                <w:szCs w:val="18"/>
              </w:rPr>
              <w:t>李小舟</w:t>
            </w:r>
          </w:p>
        </w:tc>
        <w:tc>
          <w:tcPr>
            <w:tcW w:w="1020" w:type="dxa"/>
            <w:noWrap w:val="0"/>
            <w:vAlign w:val="top"/>
          </w:tcPr>
          <w:p w14:paraId="7DBE069B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其他有效的知识产权</w:t>
            </w:r>
          </w:p>
        </w:tc>
      </w:tr>
      <w:tr w14:paraId="1139545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088" w:type="dxa"/>
            <w:noWrap w:val="0"/>
            <w:vAlign w:val="top"/>
          </w:tcPr>
          <w:p w14:paraId="4390710E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sz w:val="18"/>
                <w:szCs w:val="18"/>
              </w:rPr>
            </w:pPr>
            <w:r>
              <w:rPr>
                <w:rFonts w:hint="eastAsia" w:ascii="Times New Roman"/>
                <w:sz w:val="18"/>
                <w:szCs w:val="18"/>
              </w:rPr>
              <w:t>计算机软件著作权</w:t>
            </w:r>
          </w:p>
          <w:p w14:paraId="3935068F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260" w:type="dxa"/>
            <w:noWrap w:val="0"/>
            <w:vAlign w:val="top"/>
          </w:tcPr>
          <w:p w14:paraId="778F19C5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sz w:val="18"/>
                <w:szCs w:val="18"/>
              </w:rPr>
            </w:pPr>
            <w:r>
              <w:rPr>
                <w:rFonts w:hint="eastAsia" w:ascii="Times New Roman"/>
                <w:sz w:val="18"/>
                <w:szCs w:val="18"/>
              </w:rPr>
              <w:t>生物质环境功能材料风险评价系统</w:t>
            </w:r>
          </w:p>
          <w:p w14:paraId="4AE343D7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sz w:val="18"/>
                <w:szCs w:val="18"/>
              </w:rPr>
            </w:pPr>
            <w:r>
              <w:rPr>
                <w:rFonts w:hint="eastAsia" w:ascii="Times New Roman"/>
                <w:sz w:val="18"/>
                <w:szCs w:val="18"/>
              </w:rPr>
              <w:t>V1.0</w:t>
            </w:r>
          </w:p>
          <w:p w14:paraId="59D7C7DB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2" w:type="dxa"/>
            <w:noWrap w:val="0"/>
            <w:vAlign w:val="top"/>
          </w:tcPr>
          <w:p w14:paraId="76EF053A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中国</w:t>
            </w:r>
          </w:p>
        </w:tc>
        <w:tc>
          <w:tcPr>
            <w:tcW w:w="849" w:type="dxa"/>
            <w:noWrap w:val="0"/>
            <w:vAlign w:val="top"/>
          </w:tcPr>
          <w:p w14:paraId="75A15378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sz w:val="18"/>
                <w:szCs w:val="18"/>
              </w:rPr>
            </w:pPr>
            <w:r>
              <w:rPr>
                <w:rFonts w:hint="eastAsia" w:ascii="Times New Roman"/>
                <w:sz w:val="18"/>
                <w:szCs w:val="18"/>
              </w:rPr>
              <w:t>2021SR0544107</w:t>
            </w:r>
          </w:p>
          <w:p w14:paraId="490D978E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29" w:type="dxa"/>
            <w:noWrap w:val="0"/>
            <w:vAlign w:val="top"/>
          </w:tcPr>
          <w:p w14:paraId="46DDC444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sz w:val="18"/>
                <w:szCs w:val="18"/>
              </w:rPr>
            </w:pPr>
            <w:r>
              <w:rPr>
                <w:rFonts w:hint="eastAsia" w:ascii="Times New Roman"/>
                <w:sz w:val="18"/>
                <w:szCs w:val="18"/>
              </w:rPr>
              <w:t>2020年12月14日</w:t>
            </w:r>
          </w:p>
          <w:p w14:paraId="11C9F1E8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95" w:type="dxa"/>
            <w:noWrap w:val="0"/>
            <w:vAlign w:val="top"/>
          </w:tcPr>
          <w:p w14:paraId="6A12B76D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软著登字第7266733号</w:t>
            </w:r>
          </w:p>
        </w:tc>
        <w:tc>
          <w:tcPr>
            <w:tcW w:w="1058" w:type="dxa"/>
            <w:noWrap w:val="0"/>
            <w:vAlign w:val="top"/>
          </w:tcPr>
          <w:p w14:paraId="388AFC47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sz w:val="18"/>
                <w:szCs w:val="18"/>
              </w:rPr>
            </w:pPr>
            <w:r>
              <w:rPr>
                <w:rFonts w:hint="eastAsia" w:ascii="Times New Roman"/>
                <w:sz w:val="18"/>
                <w:szCs w:val="18"/>
              </w:rPr>
              <w:t>湖南农业大学</w:t>
            </w:r>
          </w:p>
          <w:p w14:paraId="48B3D0EF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862" w:type="dxa"/>
            <w:noWrap w:val="0"/>
            <w:vAlign w:val="top"/>
          </w:tcPr>
          <w:p w14:paraId="48280E5A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赵洧平、赵文力、王双业、徐正刚</w:t>
            </w:r>
          </w:p>
        </w:tc>
        <w:tc>
          <w:tcPr>
            <w:tcW w:w="1020" w:type="dxa"/>
            <w:noWrap w:val="0"/>
            <w:vAlign w:val="top"/>
          </w:tcPr>
          <w:p w14:paraId="3ACC83C4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其他有效的知识产权</w:t>
            </w:r>
          </w:p>
        </w:tc>
      </w:tr>
      <w:tr w14:paraId="4DD1BFE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088" w:type="dxa"/>
            <w:shd w:val="clear" w:color="auto" w:fill="auto"/>
            <w:noWrap w:val="0"/>
            <w:vAlign w:val="top"/>
          </w:tcPr>
          <w:p w14:paraId="33704ACE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/>
                <w:sz w:val="18"/>
                <w:szCs w:val="18"/>
              </w:rPr>
              <w:t>计算机软件著作权</w:t>
            </w:r>
          </w:p>
        </w:tc>
        <w:tc>
          <w:tcPr>
            <w:tcW w:w="1260" w:type="dxa"/>
            <w:shd w:val="clear" w:color="auto" w:fill="auto"/>
            <w:noWrap w:val="0"/>
            <w:vAlign w:val="top"/>
          </w:tcPr>
          <w:p w14:paraId="6CC9C74A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/>
                <w:sz w:val="18"/>
                <w:szCs w:val="18"/>
              </w:rPr>
              <w:t>国土空间规划辅助设计系统V1.0</w:t>
            </w:r>
          </w:p>
        </w:tc>
        <w:tc>
          <w:tcPr>
            <w:tcW w:w="1022" w:type="dxa"/>
            <w:shd w:val="clear" w:color="auto" w:fill="auto"/>
            <w:noWrap w:val="0"/>
            <w:vAlign w:val="top"/>
          </w:tcPr>
          <w:p w14:paraId="25AAB153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/>
                <w:sz w:val="18"/>
                <w:szCs w:val="18"/>
              </w:rPr>
              <w:t>中国</w:t>
            </w:r>
          </w:p>
        </w:tc>
        <w:tc>
          <w:tcPr>
            <w:tcW w:w="849" w:type="dxa"/>
            <w:shd w:val="clear" w:color="auto" w:fill="auto"/>
            <w:noWrap w:val="0"/>
            <w:vAlign w:val="top"/>
          </w:tcPr>
          <w:p w14:paraId="6C87323C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/>
                <w:sz w:val="18"/>
                <w:szCs w:val="18"/>
              </w:rPr>
              <w:t>2020SR0102123</w:t>
            </w:r>
          </w:p>
        </w:tc>
        <w:tc>
          <w:tcPr>
            <w:tcW w:w="929" w:type="dxa"/>
            <w:shd w:val="clear" w:color="auto" w:fill="auto"/>
            <w:noWrap w:val="0"/>
            <w:vAlign w:val="top"/>
          </w:tcPr>
          <w:p w14:paraId="6C1C2A30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/>
                <w:sz w:val="18"/>
                <w:szCs w:val="18"/>
              </w:rPr>
              <w:t>2019年10月16日</w:t>
            </w:r>
          </w:p>
        </w:tc>
        <w:tc>
          <w:tcPr>
            <w:tcW w:w="1095" w:type="dxa"/>
            <w:shd w:val="clear" w:color="auto" w:fill="auto"/>
            <w:noWrap w:val="0"/>
            <w:vAlign w:val="top"/>
          </w:tcPr>
          <w:p w14:paraId="0F0CCC77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/>
                <w:sz w:val="18"/>
                <w:szCs w:val="18"/>
              </w:rPr>
              <w:t>软著登字第4980819号</w:t>
            </w:r>
          </w:p>
        </w:tc>
        <w:tc>
          <w:tcPr>
            <w:tcW w:w="1058" w:type="dxa"/>
            <w:shd w:val="clear" w:color="auto" w:fill="auto"/>
            <w:noWrap w:val="0"/>
            <w:vAlign w:val="top"/>
          </w:tcPr>
          <w:p w14:paraId="33241AAC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/>
                <w:sz w:val="18"/>
                <w:szCs w:val="18"/>
              </w:rPr>
              <w:t>湖南城市学院</w:t>
            </w:r>
          </w:p>
        </w:tc>
        <w:tc>
          <w:tcPr>
            <w:tcW w:w="862" w:type="dxa"/>
            <w:shd w:val="clear" w:color="auto" w:fill="auto"/>
            <w:noWrap w:val="0"/>
            <w:vAlign w:val="top"/>
          </w:tcPr>
          <w:p w14:paraId="732140C9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/>
                <w:sz w:val="18"/>
                <w:szCs w:val="18"/>
              </w:rPr>
              <w:t>李志学、赵洧平、李小舟</w:t>
            </w:r>
          </w:p>
        </w:tc>
        <w:tc>
          <w:tcPr>
            <w:tcW w:w="1020" w:type="dxa"/>
            <w:shd w:val="clear" w:color="auto" w:fill="auto"/>
            <w:noWrap w:val="0"/>
            <w:vAlign w:val="top"/>
          </w:tcPr>
          <w:p w14:paraId="115B866A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/>
                <w:sz w:val="18"/>
                <w:szCs w:val="18"/>
              </w:rPr>
              <w:t>其他有效的知识产权</w:t>
            </w:r>
          </w:p>
        </w:tc>
      </w:tr>
      <w:tr w14:paraId="345BE1B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088" w:type="dxa"/>
            <w:noWrap w:val="0"/>
            <w:vAlign w:val="top"/>
          </w:tcPr>
          <w:p w14:paraId="4D7130DD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发明专利</w:t>
            </w:r>
          </w:p>
        </w:tc>
        <w:tc>
          <w:tcPr>
            <w:tcW w:w="1260" w:type="dxa"/>
            <w:noWrap w:val="0"/>
            <w:vAlign w:val="top"/>
          </w:tcPr>
          <w:p w14:paraId="1120E8A1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一种计算机大数据存储控制系统及方法</w:t>
            </w:r>
          </w:p>
        </w:tc>
        <w:tc>
          <w:tcPr>
            <w:tcW w:w="1022" w:type="dxa"/>
            <w:noWrap w:val="0"/>
            <w:vAlign w:val="top"/>
          </w:tcPr>
          <w:p w14:paraId="1114E874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中国</w:t>
            </w:r>
          </w:p>
        </w:tc>
        <w:tc>
          <w:tcPr>
            <w:tcW w:w="849" w:type="dxa"/>
            <w:noWrap w:val="0"/>
            <w:vAlign w:val="top"/>
          </w:tcPr>
          <w:p w14:paraId="67812E96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ZL202010046920.2</w:t>
            </w:r>
          </w:p>
        </w:tc>
        <w:tc>
          <w:tcPr>
            <w:tcW w:w="929" w:type="dxa"/>
            <w:noWrap w:val="0"/>
            <w:vAlign w:val="top"/>
          </w:tcPr>
          <w:p w14:paraId="310581A9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2023年07月14日</w:t>
            </w:r>
          </w:p>
        </w:tc>
        <w:tc>
          <w:tcPr>
            <w:tcW w:w="1095" w:type="dxa"/>
            <w:noWrap w:val="0"/>
            <w:vAlign w:val="top"/>
          </w:tcPr>
          <w:p w14:paraId="2CDB587E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证书号第6140319号</w:t>
            </w:r>
          </w:p>
        </w:tc>
        <w:tc>
          <w:tcPr>
            <w:tcW w:w="1058" w:type="dxa"/>
            <w:noWrap w:val="0"/>
            <w:vAlign w:val="top"/>
          </w:tcPr>
          <w:p w14:paraId="3320F7FE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湖南城市学院</w:t>
            </w:r>
          </w:p>
        </w:tc>
        <w:tc>
          <w:tcPr>
            <w:tcW w:w="862" w:type="dxa"/>
            <w:noWrap w:val="0"/>
            <w:vAlign w:val="top"/>
          </w:tcPr>
          <w:p w14:paraId="47255DE3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付媛媛</w:t>
            </w:r>
          </w:p>
        </w:tc>
        <w:tc>
          <w:tcPr>
            <w:tcW w:w="1020" w:type="dxa"/>
            <w:noWrap w:val="0"/>
            <w:vAlign w:val="top"/>
          </w:tcPr>
          <w:p w14:paraId="119C4DA1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有效专利</w:t>
            </w:r>
          </w:p>
        </w:tc>
      </w:tr>
      <w:tr w14:paraId="40F5917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088" w:type="dxa"/>
            <w:noWrap w:val="0"/>
            <w:vAlign w:val="center"/>
          </w:tcPr>
          <w:p w14:paraId="7A78B63E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专著</w:t>
            </w:r>
          </w:p>
        </w:tc>
        <w:tc>
          <w:tcPr>
            <w:tcW w:w="1260" w:type="dxa"/>
            <w:noWrap w:val="0"/>
            <w:vAlign w:val="center"/>
          </w:tcPr>
          <w:p w14:paraId="1636A5AA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县（市）域复合生态空间发展研究</w:t>
            </w:r>
          </w:p>
        </w:tc>
        <w:tc>
          <w:tcPr>
            <w:tcW w:w="1022" w:type="dxa"/>
            <w:noWrap w:val="0"/>
            <w:vAlign w:val="center"/>
          </w:tcPr>
          <w:p w14:paraId="0439FC59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中国</w:t>
            </w:r>
          </w:p>
        </w:tc>
        <w:tc>
          <w:tcPr>
            <w:tcW w:w="849" w:type="dxa"/>
            <w:noWrap w:val="0"/>
            <w:vAlign w:val="center"/>
          </w:tcPr>
          <w:p w14:paraId="2305E5AD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ISBN 978-7-03-052454-6</w:t>
            </w:r>
          </w:p>
        </w:tc>
        <w:tc>
          <w:tcPr>
            <w:tcW w:w="929" w:type="dxa"/>
            <w:noWrap w:val="0"/>
            <w:vAlign w:val="center"/>
          </w:tcPr>
          <w:p w14:paraId="66061F63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2017年6月</w:t>
            </w:r>
          </w:p>
        </w:tc>
        <w:tc>
          <w:tcPr>
            <w:tcW w:w="1095" w:type="dxa"/>
            <w:noWrap w:val="0"/>
            <w:vAlign w:val="center"/>
          </w:tcPr>
          <w:p w14:paraId="6AFC7969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科学出版社</w:t>
            </w:r>
          </w:p>
        </w:tc>
        <w:tc>
          <w:tcPr>
            <w:tcW w:w="1058" w:type="dxa"/>
            <w:noWrap w:val="0"/>
            <w:vAlign w:val="center"/>
          </w:tcPr>
          <w:p w14:paraId="76A5770E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湖南城市学院</w:t>
            </w:r>
          </w:p>
        </w:tc>
        <w:tc>
          <w:tcPr>
            <w:tcW w:w="862" w:type="dxa"/>
            <w:noWrap w:val="0"/>
            <w:vAlign w:val="center"/>
          </w:tcPr>
          <w:p w14:paraId="08583155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赵运林、邱国潮、李小舟、徐正刚、黄慧敏、曹永卿、张曦、周松林、黄田、曾敏、董萌</w:t>
            </w:r>
          </w:p>
        </w:tc>
        <w:tc>
          <w:tcPr>
            <w:tcW w:w="1020" w:type="dxa"/>
            <w:noWrap w:val="0"/>
            <w:vAlign w:val="center"/>
          </w:tcPr>
          <w:p w14:paraId="20316757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其他有效的知识产权</w:t>
            </w:r>
          </w:p>
        </w:tc>
      </w:tr>
      <w:tr w14:paraId="5998F66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088" w:type="dxa"/>
            <w:noWrap w:val="0"/>
            <w:vAlign w:val="top"/>
          </w:tcPr>
          <w:p w14:paraId="1FB64DF1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论文</w:t>
            </w:r>
          </w:p>
        </w:tc>
        <w:tc>
          <w:tcPr>
            <w:tcW w:w="1260" w:type="dxa"/>
            <w:noWrap w:val="0"/>
            <w:vAlign w:val="top"/>
          </w:tcPr>
          <w:p w14:paraId="1B7E028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Ecological Security Evaluation Algorithm for Resource-Exhausted Cities Based on the PSR Model</w:t>
            </w:r>
          </w:p>
        </w:tc>
        <w:tc>
          <w:tcPr>
            <w:tcW w:w="1022" w:type="dxa"/>
            <w:noWrap w:val="0"/>
            <w:vAlign w:val="top"/>
          </w:tcPr>
          <w:p w14:paraId="2E610158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中国</w:t>
            </w:r>
          </w:p>
        </w:tc>
        <w:tc>
          <w:tcPr>
            <w:tcW w:w="849" w:type="dxa"/>
            <w:noWrap w:val="0"/>
            <w:vAlign w:val="top"/>
          </w:tcPr>
          <w:p w14:paraId="3DFC7007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DOI:10.32604/cmc.2021.017357</w:t>
            </w:r>
          </w:p>
        </w:tc>
        <w:tc>
          <w:tcPr>
            <w:tcW w:w="929" w:type="dxa"/>
            <w:noWrap w:val="0"/>
            <w:vAlign w:val="top"/>
          </w:tcPr>
          <w:p w14:paraId="4998453A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2021年6月</w:t>
            </w:r>
          </w:p>
        </w:tc>
        <w:tc>
          <w:tcPr>
            <w:tcW w:w="1095" w:type="dxa"/>
            <w:noWrap w:val="0"/>
            <w:vAlign w:val="top"/>
          </w:tcPr>
          <w:p w14:paraId="405F53D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CMC-COMPUTERS MATERIALS &amp; CONTINUA, 2021, 69(1): 985-1001.</w:t>
            </w:r>
          </w:p>
        </w:tc>
        <w:tc>
          <w:tcPr>
            <w:tcW w:w="1058" w:type="dxa"/>
            <w:noWrap w:val="0"/>
            <w:vAlign w:val="top"/>
          </w:tcPr>
          <w:p w14:paraId="5F19544F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中南林业科技大学；湖南城市学院；Northeastern State University</w:t>
            </w:r>
          </w:p>
        </w:tc>
        <w:tc>
          <w:tcPr>
            <w:tcW w:w="862" w:type="dxa"/>
            <w:noWrap w:val="0"/>
            <w:vAlign w:val="top"/>
          </w:tcPr>
          <w:p w14:paraId="47DEFB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李小舟、徐正刚、付媛媛、靳琦、赵运林（通讯作者）、Neal N. Xiong</w:t>
            </w:r>
          </w:p>
        </w:tc>
        <w:tc>
          <w:tcPr>
            <w:tcW w:w="1020" w:type="dxa"/>
            <w:noWrap w:val="0"/>
            <w:vAlign w:val="top"/>
          </w:tcPr>
          <w:p w14:paraId="6BC9DFA7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其他有效的知识产权</w:t>
            </w:r>
          </w:p>
        </w:tc>
      </w:tr>
      <w:tr w14:paraId="43226F3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088" w:type="dxa"/>
            <w:noWrap w:val="0"/>
            <w:vAlign w:val="top"/>
          </w:tcPr>
          <w:p w14:paraId="663D472B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论文</w:t>
            </w:r>
          </w:p>
        </w:tc>
        <w:tc>
          <w:tcPr>
            <w:tcW w:w="1260" w:type="dxa"/>
            <w:noWrap w:val="0"/>
            <w:vAlign w:val="top"/>
          </w:tcPr>
          <w:p w14:paraId="66BA62F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Landscape pattern and economic factors' effect on prediction accuracy of cellular automata-Markov chain model on county scale</w:t>
            </w:r>
          </w:p>
        </w:tc>
        <w:tc>
          <w:tcPr>
            <w:tcW w:w="1022" w:type="dxa"/>
            <w:noWrap w:val="0"/>
            <w:vAlign w:val="top"/>
          </w:tcPr>
          <w:p w14:paraId="79F680EE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中国</w:t>
            </w:r>
          </w:p>
        </w:tc>
        <w:tc>
          <w:tcPr>
            <w:tcW w:w="849" w:type="dxa"/>
            <w:noWrap w:val="0"/>
            <w:vAlign w:val="top"/>
          </w:tcPr>
          <w:p w14:paraId="464B4754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default" w:ascii="Times New Roman"/>
                <w:sz w:val="18"/>
                <w:szCs w:val="18"/>
              </w:rPr>
              <w:t>DO</w:t>
            </w:r>
            <w:r>
              <w:rPr>
                <w:rFonts w:hint="eastAsia" w:ascii="Times New Roman"/>
                <w:sz w:val="18"/>
                <w:szCs w:val="18"/>
              </w:rPr>
              <w:t>:</w:t>
            </w:r>
            <w:r>
              <w:rPr>
                <w:rFonts w:hint="default" w:ascii="Times New Roman"/>
                <w:sz w:val="18"/>
                <w:szCs w:val="18"/>
              </w:rPr>
              <w:t>10.1515/geo-2020-</w:t>
            </w:r>
            <w:r>
              <w:rPr>
                <w:rFonts w:hint="eastAsia" w:ascii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/>
                <w:sz w:val="18"/>
                <w:szCs w:val="18"/>
              </w:rPr>
              <w:t>0162</w:t>
            </w:r>
          </w:p>
        </w:tc>
        <w:tc>
          <w:tcPr>
            <w:tcW w:w="929" w:type="dxa"/>
            <w:noWrap w:val="0"/>
            <w:vAlign w:val="top"/>
          </w:tcPr>
          <w:p w14:paraId="5A05C3DC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2020年1月</w:t>
            </w:r>
          </w:p>
        </w:tc>
        <w:tc>
          <w:tcPr>
            <w:tcW w:w="1095" w:type="dxa"/>
            <w:noWrap w:val="0"/>
            <w:vAlign w:val="top"/>
          </w:tcPr>
          <w:p w14:paraId="434083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OPEN GEOSCIENCES, 2020, 12(1): 626-36</w:t>
            </w:r>
          </w:p>
          <w:p w14:paraId="422A0F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58" w:type="dxa"/>
            <w:noWrap w:val="0"/>
            <w:vAlign w:val="top"/>
          </w:tcPr>
          <w:p w14:paraId="0EA09BD5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中南林业科技大学；湖南城市学院；西北农林科技大学</w:t>
            </w:r>
          </w:p>
        </w:tc>
        <w:tc>
          <w:tcPr>
            <w:tcW w:w="862" w:type="dxa"/>
            <w:noWrap w:val="0"/>
            <w:vAlign w:val="top"/>
          </w:tcPr>
          <w:p w14:paraId="13D5C9C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王松、赵运林、徐正刚（通讯作者）、杨桂燕、黄田、马楠</w:t>
            </w:r>
          </w:p>
        </w:tc>
        <w:tc>
          <w:tcPr>
            <w:tcW w:w="1020" w:type="dxa"/>
            <w:noWrap w:val="0"/>
            <w:vAlign w:val="top"/>
          </w:tcPr>
          <w:p w14:paraId="2F073710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其他有效的知识产权</w:t>
            </w:r>
          </w:p>
        </w:tc>
      </w:tr>
      <w:tr w14:paraId="5DC046A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088" w:type="dxa"/>
            <w:noWrap w:val="0"/>
            <w:vAlign w:val="top"/>
          </w:tcPr>
          <w:p w14:paraId="220F8B11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论文</w:t>
            </w:r>
          </w:p>
        </w:tc>
        <w:tc>
          <w:tcPr>
            <w:tcW w:w="1260" w:type="dxa"/>
            <w:noWrap w:val="0"/>
            <w:vAlign w:val="top"/>
          </w:tcPr>
          <w:p w14:paraId="0B7F4E96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长株潭城市群县域生态安全评估研究</w:t>
            </w:r>
          </w:p>
        </w:tc>
        <w:tc>
          <w:tcPr>
            <w:tcW w:w="1022" w:type="dxa"/>
            <w:noWrap w:val="0"/>
            <w:vAlign w:val="top"/>
          </w:tcPr>
          <w:p w14:paraId="1D83A898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中国</w:t>
            </w:r>
          </w:p>
        </w:tc>
        <w:tc>
          <w:tcPr>
            <w:tcW w:w="849" w:type="dxa"/>
            <w:noWrap w:val="0"/>
            <w:vAlign w:val="top"/>
          </w:tcPr>
          <w:p w14:paraId="4494A3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DOI</w:t>
            </w: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: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10.15957/j.cnki.jjdl.2019.08.024</w:t>
            </w:r>
          </w:p>
        </w:tc>
        <w:tc>
          <w:tcPr>
            <w:tcW w:w="929" w:type="dxa"/>
            <w:noWrap w:val="0"/>
            <w:vAlign w:val="top"/>
          </w:tcPr>
          <w:p w14:paraId="23549AA2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2019年8月</w:t>
            </w:r>
          </w:p>
        </w:tc>
        <w:tc>
          <w:tcPr>
            <w:tcW w:w="1095" w:type="dxa"/>
            <w:noWrap w:val="0"/>
            <w:vAlign w:val="top"/>
          </w:tcPr>
          <w:p w14:paraId="0DD60B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经济地理,</w:t>
            </w: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2019,39(08):200-206</w:t>
            </w:r>
          </w:p>
        </w:tc>
        <w:tc>
          <w:tcPr>
            <w:tcW w:w="1058" w:type="dxa"/>
            <w:noWrap w:val="0"/>
            <w:vAlign w:val="top"/>
          </w:tcPr>
          <w:p w14:paraId="375A835B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湖南农业大学；江西财经大学；</w:t>
            </w:r>
          </w:p>
        </w:tc>
        <w:tc>
          <w:tcPr>
            <w:tcW w:w="862" w:type="dxa"/>
            <w:noWrap w:val="0"/>
            <w:vAlign w:val="top"/>
          </w:tcPr>
          <w:p w14:paraId="20977427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赵文力，刘湘辉，鲍丙飞，向平安（通讯作者）</w:t>
            </w:r>
          </w:p>
        </w:tc>
        <w:tc>
          <w:tcPr>
            <w:tcW w:w="1020" w:type="dxa"/>
            <w:noWrap w:val="0"/>
            <w:vAlign w:val="top"/>
          </w:tcPr>
          <w:p w14:paraId="12994367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其他有效的知识产权</w:t>
            </w:r>
          </w:p>
        </w:tc>
      </w:tr>
      <w:tr w14:paraId="54F40D0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088" w:type="dxa"/>
            <w:noWrap w:val="0"/>
            <w:vAlign w:val="top"/>
          </w:tcPr>
          <w:p w14:paraId="77457865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论文</w:t>
            </w:r>
          </w:p>
        </w:tc>
        <w:tc>
          <w:tcPr>
            <w:tcW w:w="1260" w:type="dxa"/>
            <w:noWrap w:val="0"/>
            <w:vAlign w:val="top"/>
          </w:tcPr>
          <w:p w14:paraId="348D3C5E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城市生态空间评价及量化标准分析——以长株潭城市群为例</w:t>
            </w:r>
          </w:p>
        </w:tc>
        <w:tc>
          <w:tcPr>
            <w:tcW w:w="1022" w:type="dxa"/>
            <w:noWrap w:val="0"/>
            <w:vAlign w:val="top"/>
          </w:tcPr>
          <w:p w14:paraId="0323C382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中国</w:t>
            </w:r>
          </w:p>
        </w:tc>
        <w:tc>
          <w:tcPr>
            <w:tcW w:w="849" w:type="dxa"/>
            <w:noWrap w:val="0"/>
            <w:vAlign w:val="top"/>
          </w:tcPr>
          <w:p w14:paraId="4F25928B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DOI:10.14067/j.cnki.1673-923x.2020.04.011.</w:t>
            </w:r>
          </w:p>
        </w:tc>
        <w:tc>
          <w:tcPr>
            <w:tcW w:w="929" w:type="dxa"/>
            <w:noWrap w:val="0"/>
            <w:vAlign w:val="top"/>
          </w:tcPr>
          <w:p w14:paraId="79E4E110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2019年10月</w:t>
            </w:r>
          </w:p>
        </w:tc>
        <w:tc>
          <w:tcPr>
            <w:tcW w:w="1095" w:type="dxa"/>
            <w:noWrap w:val="0"/>
            <w:vAlign w:val="top"/>
          </w:tcPr>
          <w:p w14:paraId="7E9EE72E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sz w:val="18"/>
                <w:szCs w:val="18"/>
              </w:rPr>
            </w:pPr>
            <w:r>
              <w:rPr>
                <w:rFonts w:hint="eastAsia" w:ascii="Times New Roman"/>
                <w:sz w:val="18"/>
                <w:szCs w:val="18"/>
              </w:rPr>
              <w:t>中南林业科技大学学报,2020,</w:t>
            </w:r>
          </w:p>
          <w:p w14:paraId="464F6688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sz w:val="18"/>
                <w:szCs w:val="18"/>
              </w:rPr>
            </w:pPr>
            <w:r>
              <w:rPr>
                <w:rFonts w:hint="eastAsia" w:ascii="Times New Roman"/>
                <w:sz w:val="18"/>
                <w:szCs w:val="18"/>
              </w:rPr>
              <w:t>40(04): 72-79</w:t>
            </w:r>
          </w:p>
          <w:p w14:paraId="30C7DE3A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58" w:type="dxa"/>
            <w:noWrap w:val="0"/>
            <w:vAlign w:val="top"/>
          </w:tcPr>
          <w:p w14:paraId="1A932526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微软雅黑" w:hAnsi="微软雅黑" w:eastAsia="微软雅黑" w:cs="微软雅黑"/>
                <w:color w:val="666666"/>
                <w:sz w:val="18"/>
                <w:szCs w:val="18"/>
              </w:rPr>
            </w:pPr>
            <w:r>
              <w:rPr>
                <w:rFonts w:hint="default"/>
                <w:szCs w:val="20"/>
              </w:rPr>
              <w:fldChar w:fldCharType="begin"/>
            </w:r>
            <w:r>
              <w:rPr>
                <w:rFonts w:hint="default"/>
                <w:szCs w:val="20"/>
              </w:rPr>
              <w:instrText xml:space="preserve"> HYPERLINK "https://kns.cnki.net/kcms2/organ/detail?v=wOuTVkq58Nmphs6RZ6KbkYOKK8ulfPgnRK8-jpEOK9lauV-Eq48hGdkIsRN_lRnSZMTaynpDUWMR1eMRQ12lxoN-ppJ_zYJz9sDw2qy3x5ObiTYpD7DOo76nQ0tBrDNcOoTsSyo5_0D1kGnWIdJFUpaaDaym095yGpEROCuXXHJZpDcfbQMprJ2h0_YGQn1S69BYJow6rAedq_uNkFYI5riNpOteSDA2pw7pR9QGroOcGhlfIqudWcTGRrNxnC-HvJvYYQ8AnA8V17abm82H9LUOmS38TORMJN9X9bg6BN6qVTH17KBhqdGqLbpdkSDXE8DzM-A5hRwhteQm5EsKfgRQXqrh7cjQYDsijuOuyn_m4tpAfbyEywd9r2bpDRtafclcBS49yM31HDzuBy8_Sw==&amp;uniplatform=NZKPT&amp;language=CHS" \t "https://kns.cnki.net/kcms2/article/_blank" </w:instrText>
            </w:r>
            <w:r>
              <w:rPr>
                <w:rFonts w:hint="default"/>
                <w:szCs w:val="20"/>
              </w:rPr>
              <w:fldChar w:fldCharType="separate"/>
            </w:r>
            <w:r>
              <w:rPr>
                <w:rFonts w:hint="eastAsia" w:ascii="Times New Roman"/>
                <w:sz w:val="18"/>
                <w:szCs w:val="18"/>
              </w:rPr>
              <w:t>湖南农业大学</w:t>
            </w:r>
            <w:r>
              <w:rPr>
                <w:rFonts w:hint="eastAsia" w:ascii="Times New Roman"/>
                <w:sz w:val="18"/>
                <w:szCs w:val="18"/>
              </w:rPr>
              <w:fldChar w:fldCharType="end"/>
            </w:r>
          </w:p>
          <w:p w14:paraId="5F553FAC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sz w:val="18"/>
                <w:szCs w:val="18"/>
              </w:rPr>
            </w:pPr>
          </w:p>
          <w:p w14:paraId="310BEC59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862" w:type="dxa"/>
            <w:noWrap w:val="0"/>
            <w:vAlign w:val="top"/>
          </w:tcPr>
          <w:p w14:paraId="1FDFB58F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赵文力,谢宜章,向平安(通讯作者)</w:t>
            </w:r>
          </w:p>
        </w:tc>
        <w:tc>
          <w:tcPr>
            <w:tcW w:w="1020" w:type="dxa"/>
            <w:noWrap w:val="0"/>
            <w:vAlign w:val="top"/>
          </w:tcPr>
          <w:p w14:paraId="07AC22E4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sz w:val="18"/>
                <w:szCs w:val="18"/>
              </w:rPr>
            </w:pPr>
            <w:r>
              <w:rPr>
                <w:rFonts w:hint="default" w:ascii="Times New Roman"/>
                <w:sz w:val="18"/>
                <w:szCs w:val="18"/>
              </w:rPr>
              <w:t xml:space="preserve">其他有 </w:t>
            </w:r>
          </w:p>
          <w:p w14:paraId="52D81337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sz w:val="18"/>
                <w:szCs w:val="18"/>
              </w:rPr>
            </w:pPr>
            <w:r>
              <w:rPr>
                <w:rFonts w:hint="default" w:ascii="Times New Roman"/>
                <w:sz w:val="18"/>
                <w:szCs w:val="18"/>
              </w:rPr>
              <w:t xml:space="preserve">效的知 </w:t>
            </w:r>
          </w:p>
          <w:p w14:paraId="7F77DC77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sz w:val="18"/>
                <w:szCs w:val="18"/>
              </w:rPr>
            </w:pPr>
            <w:r>
              <w:rPr>
                <w:rFonts w:hint="default" w:ascii="Times New Roman"/>
                <w:sz w:val="18"/>
                <w:szCs w:val="18"/>
              </w:rPr>
              <w:t>识产权</w:t>
            </w:r>
          </w:p>
          <w:p w14:paraId="2F70DB81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</w:p>
        </w:tc>
      </w:tr>
      <w:tr w14:paraId="2C44235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088" w:type="dxa"/>
            <w:noWrap w:val="0"/>
            <w:vAlign w:val="top"/>
          </w:tcPr>
          <w:p w14:paraId="0F0F31C7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论文</w:t>
            </w:r>
          </w:p>
        </w:tc>
        <w:tc>
          <w:tcPr>
            <w:tcW w:w="1260" w:type="dxa"/>
            <w:noWrap w:val="0"/>
            <w:vAlign w:val="top"/>
          </w:tcPr>
          <w:p w14:paraId="75A71CB0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sz w:val="18"/>
                <w:szCs w:val="18"/>
              </w:rPr>
            </w:pPr>
            <w:r>
              <w:rPr>
                <w:rFonts w:hint="eastAsia" w:ascii="Times New Roman"/>
                <w:sz w:val="18"/>
                <w:szCs w:val="18"/>
              </w:rPr>
              <w:t>提高企业年金投资管理绩效的思考</w:t>
            </w:r>
          </w:p>
          <w:p w14:paraId="13559975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2" w:type="dxa"/>
            <w:noWrap w:val="0"/>
            <w:vAlign w:val="top"/>
          </w:tcPr>
          <w:p w14:paraId="3ED35478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中国</w:t>
            </w:r>
          </w:p>
        </w:tc>
        <w:tc>
          <w:tcPr>
            <w:tcW w:w="849" w:type="dxa"/>
            <w:noWrap w:val="0"/>
            <w:vAlign w:val="top"/>
          </w:tcPr>
          <w:p w14:paraId="101CACB3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DOI:10.16479/j.cnki.cn43-1160/d.2011.03.012</w:t>
            </w:r>
          </w:p>
        </w:tc>
        <w:tc>
          <w:tcPr>
            <w:tcW w:w="929" w:type="dxa"/>
            <w:noWrap w:val="0"/>
            <w:vAlign w:val="top"/>
          </w:tcPr>
          <w:p w14:paraId="6BBAF0E1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2011年6月</w:t>
            </w:r>
          </w:p>
        </w:tc>
        <w:tc>
          <w:tcPr>
            <w:tcW w:w="1095" w:type="dxa"/>
            <w:noWrap w:val="0"/>
            <w:vAlign w:val="top"/>
          </w:tcPr>
          <w:p w14:paraId="6A43820B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湖湘论坛,</w:t>
            </w:r>
            <w:r>
              <w:rPr>
                <w:rFonts w:hint="eastAsia" w:ascii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/>
                <w:sz w:val="18"/>
                <w:szCs w:val="18"/>
              </w:rPr>
              <w:t>2011,24(03): 76-78</w:t>
            </w:r>
          </w:p>
        </w:tc>
        <w:tc>
          <w:tcPr>
            <w:tcW w:w="1058" w:type="dxa"/>
            <w:noWrap w:val="0"/>
            <w:vAlign w:val="top"/>
          </w:tcPr>
          <w:p w14:paraId="688565C0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sz w:val="18"/>
                <w:szCs w:val="18"/>
              </w:rPr>
            </w:pPr>
            <w:r>
              <w:rPr>
                <w:rFonts w:hint="default"/>
                <w:szCs w:val="20"/>
              </w:rPr>
              <w:fldChar w:fldCharType="begin"/>
            </w:r>
            <w:r>
              <w:rPr>
                <w:rFonts w:hint="default"/>
                <w:szCs w:val="20"/>
              </w:rPr>
              <w:instrText xml:space="preserve"> HYPERLINK "https://kns.cnki.net/kcms2/organ/detail?v=wOuTVkq58Nk8wuwLVpiH0hKmszxs0N0LYJlZjszKqR9inh6PV-sFv65YhUIZVbfzRknNqzBG5xwY0trQE23sDTnwSzMYI59lU2F1x2zVyyH6SAXpQ1TIsfLTY3VqB-GRw7_VMApEc6jR1AP9lA7u0OWd_p3DOOgF&amp;uniplatform=NZKPT&amp;language=CHS" \t "https://kns.cnki.net/kcms2/article/_blank" </w:instrText>
            </w:r>
            <w:r>
              <w:rPr>
                <w:rFonts w:hint="default"/>
                <w:szCs w:val="20"/>
              </w:rPr>
              <w:fldChar w:fldCharType="separate"/>
            </w:r>
            <w:r>
              <w:rPr>
                <w:rFonts w:hint="eastAsia" w:ascii="Times New Roman"/>
                <w:sz w:val="18"/>
                <w:szCs w:val="18"/>
              </w:rPr>
              <w:t>中央财经大学</w:t>
            </w:r>
            <w:r>
              <w:rPr>
                <w:rFonts w:hint="eastAsia" w:ascii="Times New Roman"/>
                <w:sz w:val="18"/>
                <w:szCs w:val="18"/>
              </w:rPr>
              <w:fldChar w:fldCharType="end"/>
            </w:r>
          </w:p>
          <w:p w14:paraId="2F9ECD5A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862" w:type="dxa"/>
            <w:noWrap w:val="0"/>
            <w:vAlign w:val="top"/>
          </w:tcPr>
          <w:p w14:paraId="3FF96B4E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  <w:r>
              <w:rPr>
                <w:rFonts w:hint="eastAsia" w:ascii="Times New Roman"/>
                <w:sz w:val="18"/>
                <w:szCs w:val="18"/>
              </w:rPr>
              <w:t>赵洧平,陈晶</w:t>
            </w:r>
          </w:p>
        </w:tc>
        <w:tc>
          <w:tcPr>
            <w:tcW w:w="1020" w:type="dxa"/>
            <w:noWrap w:val="0"/>
            <w:vAlign w:val="top"/>
          </w:tcPr>
          <w:p w14:paraId="687CE28C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sz w:val="18"/>
                <w:szCs w:val="18"/>
              </w:rPr>
            </w:pPr>
            <w:r>
              <w:rPr>
                <w:rFonts w:hint="default" w:ascii="Times New Roman"/>
                <w:sz w:val="18"/>
                <w:szCs w:val="18"/>
              </w:rPr>
              <w:t xml:space="preserve">其他有 </w:t>
            </w:r>
          </w:p>
          <w:p w14:paraId="6B75A5AB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sz w:val="18"/>
                <w:szCs w:val="18"/>
              </w:rPr>
            </w:pPr>
            <w:r>
              <w:rPr>
                <w:rFonts w:hint="default" w:ascii="Times New Roman"/>
                <w:sz w:val="18"/>
                <w:szCs w:val="18"/>
              </w:rPr>
              <w:t xml:space="preserve">效的知 </w:t>
            </w:r>
          </w:p>
          <w:p w14:paraId="218C11EE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sz w:val="18"/>
                <w:szCs w:val="18"/>
              </w:rPr>
            </w:pPr>
            <w:r>
              <w:rPr>
                <w:rFonts w:hint="default" w:ascii="Times New Roman"/>
                <w:sz w:val="18"/>
                <w:szCs w:val="18"/>
              </w:rPr>
              <w:t>识产权</w:t>
            </w:r>
          </w:p>
          <w:p w14:paraId="01DC6EA3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 w:ascii="Times New Roman"/>
                <w:color w:val="auto"/>
                <w:szCs w:val="22"/>
                <w:highlight w:val="none"/>
              </w:rPr>
            </w:pPr>
          </w:p>
        </w:tc>
      </w:tr>
    </w:tbl>
    <w:p w14:paraId="42B802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ind w:firstLine="482" w:firstLineChars="200"/>
        <w:textAlignment w:val="auto"/>
        <w:rPr>
          <w:b/>
          <w:bCs/>
          <w:sz w:val="24"/>
          <w:szCs w:val="24"/>
        </w:rPr>
      </w:pPr>
    </w:p>
    <w:p w14:paraId="5C2233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ind w:firstLine="482" w:firstLineChars="200"/>
        <w:textAlignment w:val="auto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四</w:t>
      </w:r>
      <w:r>
        <w:rPr>
          <w:b/>
          <w:bCs/>
          <w:sz w:val="24"/>
          <w:szCs w:val="24"/>
        </w:rPr>
        <w:t>、主要完成人</w:t>
      </w:r>
    </w:p>
    <w:p w14:paraId="7B51A20F">
      <w:pPr>
        <w:adjustRightInd w:val="0"/>
        <w:snapToGrid w:val="0"/>
        <w:spacing w:line="360" w:lineRule="auto"/>
        <w:ind w:firstLine="480" w:firstLineChars="200"/>
        <w:rPr>
          <w:b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赵洧平，李小舟，徐正刚，李志学，赵文力，杨桂燕，付媛媛</w:t>
      </w:r>
      <w:r>
        <w:rPr>
          <w:rFonts w:ascii="Times New Roman" w:hAnsi="Times New Roman" w:eastAsia="宋体" w:cs="Times New Roman"/>
          <w:sz w:val="24"/>
          <w:szCs w:val="24"/>
        </w:rPr>
        <w:t>。</w:t>
      </w:r>
      <w:r>
        <w:rPr>
          <w:rFonts w:hint="eastAsia" w:ascii="Times New Roman" w:hAnsi="Times New Roman" w:eastAsia="宋体" w:cs="Times New Roman"/>
          <w:sz w:val="24"/>
          <w:szCs w:val="24"/>
        </w:rPr>
        <w:t>　</w:t>
      </w:r>
    </w:p>
    <w:p w14:paraId="7C0427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ind w:firstLine="482" w:firstLineChars="200"/>
        <w:textAlignment w:val="auto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五</w:t>
      </w:r>
      <w:r>
        <w:rPr>
          <w:b/>
          <w:bCs/>
          <w:sz w:val="24"/>
          <w:szCs w:val="24"/>
        </w:rPr>
        <w:t>、主要完成单位</w:t>
      </w:r>
    </w:p>
    <w:p w14:paraId="75D2F1D9">
      <w:pPr>
        <w:adjustRightInd w:val="0"/>
        <w:snapToGrid w:val="0"/>
        <w:spacing w:line="360" w:lineRule="auto"/>
        <w:ind w:firstLine="480" w:firstLineChars="200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湖南农业大学，湖南城市学院，西北农林科技大学</w:t>
      </w:r>
      <w:r>
        <w:rPr>
          <w:rFonts w:ascii="Times New Roman" w:hAnsi="Times New Roman" w:eastAsia="宋体" w:cs="Times New Roman"/>
          <w:sz w:val="24"/>
          <w:szCs w:val="24"/>
        </w:rPr>
        <w:t>。</w:t>
      </w:r>
      <w:r>
        <w:rPr>
          <w:rFonts w:hint="eastAsia" w:ascii="Times New Roman" w:hAnsi="Times New Roman" w:eastAsia="宋体" w:cs="Times New Roman"/>
          <w:sz w:val="24"/>
          <w:szCs w:val="24"/>
        </w:rPr>
        <w:t>　</w:t>
      </w:r>
    </w:p>
    <w:p w14:paraId="7CC5EC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ind w:firstLine="482" w:firstLineChars="200"/>
        <w:textAlignment w:val="auto"/>
        <w:rPr>
          <w:b/>
          <w:bCs/>
          <w:sz w:val="24"/>
          <w:szCs w:val="24"/>
          <w:highlight w:val="none"/>
        </w:rPr>
      </w:pP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六</w:t>
      </w:r>
      <w:r>
        <w:rPr>
          <w:b/>
          <w:bCs/>
          <w:sz w:val="24"/>
          <w:szCs w:val="24"/>
          <w:highlight w:val="none"/>
        </w:rPr>
        <w:t>、主要完成人合作关系说明</w:t>
      </w:r>
    </w:p>
    <w:tbl>
      <w:tblPr>
        <w:tblStyle w:val="9"/>
        <w:tblW w:w="896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305"/>
        <w:gridCol w:w="1767"/>
        <w:gridCol w:w="1276"/>
        <w:gridCol w:w="1418"/>
        <w:gridCol w:w="1417"/>
        <w:gridCol w:w="1062"/>
      </w:tblGrid>
      <w:tr w14:paraId="21A23B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720" w:type="dxa"/>
            <w:noWrap w:val="0"/>
            <w:vAlign w:val="center"/>
          </w:tcPr>
          <w:p w14:paraId="42E63D5F">
            <w:pPr>
              <w:keepNext w:val="0"/>
              <w:keepLines w:val="0"/>
              <w:suppressLineNumbers w:val="0"/>
              <w:spacing w:before="120" w:beforeLines="50" w:beforeAutospacing="0" w:after="120" w:afterLines="50" w:afterAutospacing="0"/>
              <w:ind w:left="0" w:right="0"/>
              <w:jc w:val="center"/>
              <w:rPr>
                <w:rFonts w:hint="default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305" w:type="dxa"/>
            <w:noWrap w:val="0"/>
            <w:vAlign w:val="center"/>
          </w:tcPr>
          <w:p w14:paraId="252726C2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default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合作方式</w:t>
            </w:r>
          </w:p>
        </w:tc>
        <w:tc>
          <w:tcPr>
            <w:tcW w:w="1767" w:type="dxa"/>
            <w:noWrap w:val="0"/>
            <w:vAlign w:val="center"/>
          </w:tcPr>
          <w:p w14:paraId="6F3FB747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default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合作者/排名</w:t>
            </w:r>
          </w:p>
        </w:tc>
        <w:tc>
          <w:tcPr>
            <w:tcW w:w="1276" w:type="dxa"/>
            <w:noWrap w:val="0"/>
            <w:vAlign w:val="center"/>
          </w:tcPr>
          <w:p w14:paraId="0051FC47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default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合作时间</w:t>
            </w:r>
          </w:p>
        </w:tc>
        <w:tc>
          <w:tcPr>
            <w:tcW w:w="1418" w:type="dxa"/>
            <w:noWrap w:val="0"/>
            <w:vAlign w:val="center"/>
          </w:tcPr>
          <w:p w14:paraId="3CDAC828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default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合作成果</w:t>
            </w:r>
          </w:p>
        </w:tc>
        <w:tc>
          <w:tcPr>
            <w:tcW w:w="1417" w:type="dxa"/>
            <w:noWrap w:val="0"/>
            <w:vAlign w:val="center"/>
          </w:tcPr>
          <w:p w14:paraId="67FC8D94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default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证明材料</w:t>
            </w:r>
          </w:p>
        </w:tc>
        <w:tc>
          <w:tcPr>
            <w:tcW w:w="1062" w:type="dxa"/>
            <w:noWrap w:val="0"/>
            <w:vAlign w:val="center"/>
          </w:tcPr>
          <w:p w14:paraId="7C10856C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jc w:val="center"/>
              <w:rPr>
                <w:rFonts w:hint="default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备注</w:t>
            </w:r>
          </w:p>
        </w:tc>
      </w:tr>
      <w:tr w14:paraId="04C599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720" w:type="dxa"/>
            <w:noWrap w:val="0"/>
            <w:vAlign w:val="top"/>
          </w:tcPr>
          <w:p w14:paraId="6BB706E4">
            <w:pPr>
              <w:keepNext w:val="0"/>
              <w:keepLines w:val="0"/>
              <w:suppressLineNumbers w:val="0"/>
              <w:spacing w:before="120" w:beforeLines="50" w:beforeAutospacing="0" w:after="120" w:afterLines="5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1305" w:type="dxa"/>
            <w:noWrap w:val="0"/>
            <w:vAlign w:val="top"/>
          </w:tcPr>
          <w:p w14:paraId="52BF1CAC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lang w:val="en-US" w:eastAsia="zh-CN"/>
              </w:rPr>
              <w:t>科研项目、知识产权</w:t>
            </w:r>
          </w:p>
        </w:tc>
        <w:tc>
          <w:tcPr>
            <w:tcW w:w="1767" w:type="dxa"/>
            <w:noWrap w:val="0"/>
            <w:vAlign w:val="top"/>
          </w:tcPr>
          <w:p w14:paraId="41DE91A2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lang w:val="en-US" w:eastAsia="zh-CN"/>
              </w:rPr>
              <w:t>李小舟/2</w:t>
            </w:r>
          </w:p>
        </w:tc>
        <w:tc>
          <w:tcPr>
            <w:tcW w:w="1276" w:type="dxa"/>
            <w:noWrap w:val="0"/>
            <w:vAlign w:val="top"/>
          </w:tcPr>
          <w:p w14:paraId="014D79F8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leftChars="0" w:right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auto"/>
                <w:sz w:val="18"/>
                <w:szCs w:val="18"/>
                <w:highlight w:val="none"/>
                <w:lang w:val="en-US" w:eastAsia="zh-CN"/>
              </w:rPr>
              <w:t>2013年01月01日至2025年12月31日</w:t>
            </w:r>
          </w:p>
          <w:p w14:paraId="7CB3FA7D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leftChars="0" w:right="0" w:firstLine="0" w:firstLineChars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18" w:type="dxa"/>
            <w:noWrap w:val="0"/>
            <w:vAlign w:val="top"/>
          </w:tcPr>
          <w:p w14:paraId="297D82F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Theme="minorEastAsia" w:hAnsiTheme="minorEastAsia" w:eastAsiaTheme="minorEastAsia" w:cstheme="minorEastAsia"/>
                <w:b w:val="0"/>
                <w:i w:val="0"/>
                <w:strike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strike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共同完成“城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strike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乡复合生态空间协同发展理论与智慧治理关键技术”科学技术成果评价及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strike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“城乡复合生态空间智慧治理关键技术体系”和“国土空间规划辅助设计系统”知识产权的设计等</w:t>
            </w:r>
          </w:p>
          <w:p w14:paraId="72AF6FA7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17" w:type="dxa"/>
            <w:noWrap w:val="0"/>
            <w:vAlign w:val="top"/>
          </w:tcPr>
          <w:p w14:paraId="4696A0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Theme="minorEastAsia" w:hAnsiTheme="minorEastAsia" w:eastAsiaTheme="minorEastAsia" w:cstheme="minorEastAsia"/>
                <w:b w:val="0"/>
                <w:i w:val="0"/>
                <w:strike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strike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附件1-1、附件1-2、知识产权1、知识产权3</w:t>
            </w:r>
          </w:p>
          <w:p w14:paraId="3FAD941A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062" w:type="dxa"/>
            <w:noWrap w:val="0"/>
            <w:vAlign w:val="top"/>
          </w:tcPr>
          <w:p w14:paraId="19F47B06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right="0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</w:rPr>
            </w:pPr>
          </w:p>
        </w:tc>
      </w:tr>
      <w:tr w14:paraId="652C05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720" w:type="dxa"/>
            <w:noWrap w:val="0"/>
            <w:vAlign w:val="top"/>
          </w:tcPr>
          <w:p w14:paraId="66509114">
            <w:pPr>
              <w:keepNext w:val="0"/>
              <w:keepLines w:val="0"/>
              <w:widowControl w:val="0"/>
              <w:suppressLineNumbers w:val="0"/>
              <w:spacing w:before="0" w:beforeLines="50" w:beforeAutospacing="0" w:after="0" w:afterLines="5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305" w:type="dxa"/>
            <w:noWrap w:val="0"/>
            <w:vAlign w:val="top"/>
          </w:tcPr>
          <w:p w14:paraId="2EDD903C">
            <w:pPr>
              <w:keepNext w:val="0"/>
              <w:keepLines w:val="0"/>
              <w:widowControl w:val="0"/>
              <w:suppressLineNumbers w:val="0"/>
              <w:spacing w:before="0" w:beforeLines="50" w:beforeAutospacing="0" w:after="0" w:afterLines="50" w:afterAutospacing="0"/>
              <w:ind w:left="0" w:leftChars="0" w:right="0" w:righ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lang w:val="en-US" w:eastAsia="zh-CN"/>
              </w:rPr>
              <w:t>科研项目、知识产权</w:t>
            </w:r>
          </w:p>
        </w:tc>
        <w:tc>
          <w:tcPr>
            <w:tcW w:w="1767" w:type="dxa"/>
            <w:noWrap w:val="0"/>
            <w:vAlign w:val="top"/>
          </w:tcPr>
          <w:p w14:paraId="412DE7FB">
            <w:pPr>
              <w:keepNext w:val="0"/>
              <w:keepLines w:val="0"/>
              <w:widowControl w:val="0"/>
              <w:suppressLineNumbers w:val="0"/>
              <w:spacing w:before="0" w:beforeLines="50" w:beforeAutospacing="0" w:after="0" w:afterLines="50" w:afterAutospacing="0"/>
              <w:ind w:left="0" w:leftChars="0" w:right="0" w:righ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徐正刚/3</w:t>
            </w:r>
          </w:p>
        </w:tc>
        <w:tc>
          <w:tcPr>
            <w:tcW w:w="1276" w:type="dxa"/>
            <w:noWrap w:val="0"/>
            <w:vAlign w:val="top"/>
          </w:tcPr>
          <w:p w14:paraId="02AFAAF6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leftChars="0" w:right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auto"/>
                <w:sz w:val="18"/>
                <w:szCs w:val="18"/>
                <w:highlight w:val="none"/>
                <w:lang w:val="en-US" w:eastAsia="zh-CN"/>
              </w:rPr>
              <w:t>2013年01月01日至2025年12月31日</w:t>
            </w:r>
          </w:p>
          <w:p w14:paraId="26E5A0D0">
            <w:pPr>
              <w:keepNext w:val="0"/>
              <w:keepLines w:val="0"/>
              <w:widowControl w:val="0"/>
              <w:suppressLineNumbers w:val="0"/>
              <w:spacing w:before="0" w:beforeLines="50" w:beforeAutospacing="0" w:after="0" w:afterLines="50" w:afterAutospacing="0"/>
              <w:ind w:left="0" w:leftChars="0" w:right="0" w:righ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18" w:type="dxa"/>
            <w:noWrap w:val="0"/>
            <w:vAlign w:val="top"/>
          </w:tcPr>
          <w:p w14:paraId="7AA48EED">
            <w:pPr>
              <w:keepNext w:val="0"/>
              <w:keepLines w:val="0"/>
              <w:widowControl w:val="0"/>
              <w:suppressLineNumbers w:val="0"/>
              <w:spacing w:before="0" w:beforeLines="50" w:beforeAutospacing="0" w:after="0" w:afterLines="50" w:afterAutospacing="0"/>
              <w:ind w:left="0" w:leftChars="0" w:right="0" w:righ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共同完成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strike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“城乡复合生态空间协同发展理论与智慧治理关键技术”科学技术成果评价及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“生物质环境功能材料风险评价系统”开发等</w:t>
            </w:r>
          </w:p>
          <w:p w14:paraId="4085C625">
            <w:pPr>
              <w:keepNext w:val="0"/>
              <w:keepLines w:val="0"/>
              <w:widowControl w:val="0"/>
              <w:suppressLineNumbers w:val="0"/>
              <w:spacing w:before="0" w:beforeLines="50" w:beforeAutospacing="0" w:after="0" w:afterLines="50" w:afterAutospacing="0"/>
              <w:ind w:left="0" w:leftChars="0" w:right="0" w:righ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17" w:type="dxa"/>
            <w:noWrap w:val="0"/>
            <w:vAlign w:val="top"/>
          </w:tcPr>
          <w:p w14:paraId="33B4F540">
            <w:pPr>
              <w:keepNext w:val="0"/>
              <w:keepLines w:val="0"/>
              <w:widowControl w:val="0"/>
              <w:suppressLineNumbers w:val="0"/>
              <w:spacing w:before="0" w:beforeLines="50" w:beforeAutospacing="0" w:after="0" w:afterLines="50" w:afterAutospacing="0"/>
              <w:ind w:left="0" w:leftChars="0" w:right="0" w:righ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附件1-1、知识产权2</w:t>
            </w:r>
          </w:p>
        </w:tc>
        <w:tc>
          <w:tcPr>
            <w:tcW w:w="1062" w:type="dxa"/>
            <w:noWrap w:val="0"/>
            <w:vAlign w:val="top"/>
          </w:tcPr>
          <w:p w14:paraId="5425381E">
            <w:pPr>
              <w:keepNext w:val="0"/>
              <w:keepLines w:val="0"/>
              <w:widowControl w:val="0"/>
              <w:suppressLineNumbers w:val="0"/>
              <w:spacing w:before="0" w:beforeLines="50" w:beforeAutospacing="0" w:after="0" w:afterLines="50" w:afterAutospacing="0"/>
              <w:ind w:left="0" w:leftChars="0" w:right="0" w:righ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 w14:paraId="508781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720" w:type="dxa"/>
            <w:noWrap w:val="0"/>
            <w:vAlign w:val="top"/>
          </w:tcPr>
          <w:p w14:paraId="349E109C">
            <w:pPr>
              <w:keepNext w:val="0"/>
              <w:keepLines w:val="0"/>
              <w:widowControl w:val="0"/>
              <w:suppressLineNumbers w:val="0"/>
              <w:spacing w:before="0" w:beforeLines="50" w:beforeAutospacing="0" w:after="0" w:afterLines="5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1305" w:type="dxa"/>
            <w:noWrap w:val="0"/>
            <w:vAlign w:val="top"/>
          </w:tcPr>
          <w:p w14:paraId="1FC8C4DE">
            <w:pPr>
              <w:keepNext w:val="0"/>
              <w:keepLines w:val="0"/>
              <w:widowControl w:val="0"/>
              <w:suppressLineNumbers w:val="0"/>
              <w:spacing w:before="0" w:beforeLines="50" w:beforeAutospacing="0" w:after="0" w:afterLines="50" w:afterAutospacing="0"/>
              <w:ind w:left="0" w:leftChars="0" w:right="0" w:righ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lang w:val="en-US" w:eastAsia="zh-CN"/>
              </w:rPr>
              <w:t>科研项目、知识产权</w:t>
            </w:r>
          </w:p>
        </w:tc>
        <w:tc>
          <w:tcPr>
            <w:tcW w:w="1767" w:type="dxa"/>
            <w:noWrap w:val="0"/>
            <w:vAlign w:val="top"/>
          </w:tcPr>
          <w:p w14:paraId="03C0E675">
            <w:pPr>
              <w:keepNext w:val="0"/>
              <w:keepLines w:val="0"/>
              <w:widowControl w:val="0"/>
              <w:suppressLineNumbers w:val="0"/>
              <w:spacing w:before="0" w:beforeLines="50" w:beforeAutospacing="0" w:after="0" w:afterLines="50" w:afterAutospacing="0"/>
              <w:ind w:left="0" w:leftChars="0" w:right="0" w:righ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李志学/4</w:t>
            </w:r>
          </w:p>
        </w:tc>
        <w:tc>
          <w:tcPr>
            <w:tcW w:w="1276" w:type="dxa"/>
            <w:noWrap w:val="0"/>
            <w:vAlign w:val="top"/>
          </w:tcPr>
          <w:p w14:paraId="705C860B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leftChars="0" w:right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auto"/>
                <w:sz w:val="18"/>
                <w:szCs w:val="18"/>
                <w:highlight w:val="none"/>
                <w:lang w:val="en-US" w:eastAsia="zh-CN"/>
              </w:rPr>
              <w:t>2013年01月01日至2025年12月31日</w:t>
            </w:r>
          </w:p>
          <w:p w14:paraId="50B2A8A8">
            <w:pPr>
              <w:keepNext w:val="0"/>
              <w:keepLines w:val="0"/>
              <w:widowControl w:val="0"/>
              <w:suppressLineNumbers w:val="0"/>
              <w:spacing w:before="0" w:beforeLines="50" w:beforeAutospacing="0" w:after="0" w:afterLines="50" w:afterAutospacing="0"/>
              <w:ind w:left="0" w:leftChars="0" w:right="0" w:righ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18" w:type="dxa"/>
            <w:noWrap w:val="0"/>
            <w:vAlign w:val="top"/>
          </w:tcPr>
          <w:p w14:paraId="70AB1A4C">
            <w:pPr>
              <w:keepNext w:val="0"/>
              <w:keepLines w:val="0"/>
              <w:widowControl w:val="0"/>
              <w:suppressLineNumbers w:val="0"/>
              <w:spacing w:before="0" w:beforeLines="50" w:beforeAutospacing="0" w:after="0" w:afterLines="50" w:afterAutospacing="0"/>
              <w:ind w:left="0" w:leftChars="0" w:right="0" w:righ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共同完成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strike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“城乡复合生态空间协同发展理论与智慧治理关键技术”科学技术成果评价及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“国土空间规划辅助设计系统”设计等</w:t>
            </w:r>
          </w:p>
        </w:tc>
        <w:tc>
          <w:tcPr>
            <w:tcW w:w="1417" w:type="dxa"/>
            <w:noWrap w:val="0"/>
            <w:vAlign w:val="top"/>
          </w:tcPr>
          <w:p w14:paraId="750EB6E9">
            <w:pPr>
              <w:keepNext w:val="0"/>
              <w:keepLines w:val="0"/>
              <w:widowControl w:val="0"/>
              <w:suppressLineNumbers w:val="0"/>
              <w:spacing w:before="0" w:beforeLines="50" w:beforeAutospacing="0" w:after="0" w:afterLines="50" w:afterAutospacing="0"/>
              <w:ind w:left="0" w:leftChars="0" w:right="0" w:righ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附件1-1、知识产权3</w:t>
            </w:r>
          </w:p>
        </w:tc>
        <w:tc>
          <w:tcPr>
            <w:tcW w:w="1062" w:type="dxa"/>
            <w:noWrap w:val="0"/>
            <w:vAlign w:val="top"/>
          </w:tcPr>
          <w:p w14:paraId="45504A0F">
            <w:pPr>
              <w:keepNext w:val="0"/>
              <w:keepLines w:val="0"/>
              <w:widowControl w:val="0"/>
              <w:suppressLineNumbers w:val="0"/>
              <w:spacing w:before="0" w:beforeLines="50" w:beforeAutospacing="0" w:after="0" w:afterLines="50" w:afterAutospacing="0"/>
              <w:ind w:left="0" w:leftChars="0" w:right="0" w:righ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 w14:paraId="287F67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720" w:type="dxa"/>
            <w:noWrap w:val="0"/>
            <w:vAlign w:val="top"/>
          </w:tcPr>
          <w:p w14:paraId="7E4BF44E">
            <w:pPr>
              <w:keepNext w:val="0"/>
              <w:keepLines w:val="0"/>
              <w:widowControl w:val="0"/>
              <w:suppressLineNumbers w:val="0"/>
              <w:spacing w:before="0" w:beforeLines="50" w:beforeAutospacing="0" w:after="0" w:afterLines="5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1305" w:type="dxa"/>
            <w:noWrap w:val="0"/>
            <w:vAlign w:val="top"/>
          </w:tcPr>
          <w:p w14:paraId="7025310D">
            <w:pPr>
              <w:keepNext w:val="0"/>
              <w:keepLines w:val="0"/>
              <w:widowControl w:val="0"/>
              <w:suppressLineNumbers w:val="0"/>
              <w:spacing w:before="0" w:beforeLines="50" w:beforeAutospacing="0" w:after="0" w:afterLines="50" w:afterAutospacing="0"/>
              <w:ind w:left="0" w:leftChars="0" w:right="0" w:righ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lang w:val="en-US" w:eastAsia="zh-CN"/>
              </w:rPr>
              <w:t>科研项目、知识产权</w:t>
            </w:r>
          </w:p>
        </w:tc>
        <w:tc>
          <w:tcPr>
            <w:tcW w:w="1767" w:type="dxa"/>
            <w:noWrap w:val="0"/>
            <w:vAlign w:val="top"/>
          </w:tcPr>
          <w:p w14:paraId="6666526E">
            <w:pPr>
              <w:keepNext w:val="0"/>
              <w:keepLines w:val="0"/>
              <w:widowControl w:val="0"/>
              <w:suppressLineNumbers w:val="0"/>
              <w:spacing w:before="0" w:beforeLines="50" w:beforeAutospacing="0" w:after="0" w:afterLines="50" w:afterAutospacing="0"/>
              <w:ind w:left="0" w:leftChars="0" w:right="0" w:righ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赵文力/5</w:t>
            </w:r>
          </w:p>
        </w:tc>
        <w:tc>
          <w:tcPr>
            <w:tcW w:w="1276" w:type="dxa"/>
            <w:noWrap w:val="0"/>
            <w:vAlign w:val="top"/>
          </w:tcPr>
          <w:p w14:paraId="5BEE13EF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leftChars="0" w:right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auto"/>
                <w:sz w:val="18"/>
                <w:szCs w:val="18"/>
                <w:highlight w:val="none"/>
                <w:lang w:val="en-US" w:eastAsia="zh-CN"/>
              </w:rPr>
              <w:t>2013年01月01日至2025年12月31日</w:t>
            </w:r>
          </w:p>
          <w:p w14:paraId="76158BAC">
            <w:pPr>
              <w:keepNext w:val="0"/>
              <w:keepLines w:val="0"/>
              <w:widowControl w:val="0"/>
              <w:suppressLineNumbers w:val="0"/>
              <w:spacing w:before="0" w:beforeLines="50" w:beforeAutospacing="0" w:after="0" w:afterLines="50" w:afterAutospacing="0"/>
              <w:ind w:left="0" w:leftChars="0" w:right="0" w:righ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18" w:type="dxa"/>
            <w:noWrap w:val="0"/>
            <w:vAlign w:val="top"/>
          </w:tcPr>
          <w:p w14:paraId="16705671">
            <w:pPr>
              <w:keepNext w:val="0"/>
              <w:keepLines w:val="0"/>
              <w:widowControl w:val="0"/>
              <w:suppressLineNumbers w:val="0"/>
              <w:spacing w:before="0" w:beforeLines="50" w:beforeAutospacing="0" w:after="0" w:afterLines="50" w:afterAutospacing="0"/>
              <w:ind w:left="0" w:leftChars="0" w:right="0" w:righ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strike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共同完成“城乡复合生态空间协同发展理论与智慧治理关键技术”科学技术成果评价及“城乡复合生态空间智慧治理关键技术体系”和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“生物质环境功能材料风险评价系统”的设计与开发等</w:t>
            </w:r>
          </w:p>
        </w:tc>
        <w:tc>
          <w:tcPr>
            <w:tcW w:w="1417" w:type="dxa"/>
            <w:noWrap w:val="0"/>
            <w:vAlign w:val="top"/>
          </w:tcPr>
          <w:p w14:paraId="7C73D064">
            <w:pPr>
              <w:keepNext w:val="0"/>
              <w:keepLines w:val="0"/>
              <w:widowControl w:val="0"/>
              <w:suppressLineNumbers w:val="0"/>
              <w:spacing w:before="0" w:beforeLines="50" w:beforeAutospacing="0" w:after="0" w:afterLines="50" w:afterAutospacing="0"/>
              <w:ind w:left="0" w:leftChars="0" w:right="0" w:righ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附件1-1、知识产权1、知识产权2</w:t>
            </w:r>
          </w:p>
        </w:tc>
        <w:tc>
          <w:tcPr>
            <w:tcW w:w="1062" w:type="dxa"/>
            <w:noWrap w:val="0"/>
            <w:vAlign w:val="top"/>
          </w:tcPr>
          <w:p w14:paraId="20B88B72">
            <w:pPr>
              <w:keepNext w:val="0"/>
              <w:keepLines w:val="0"/>
              <w:widowControl w:val="0"/>
              <w:suppressLineNumbers w:val="0"/>
              <w:spacing w:before="0" w:beforeLines="50" w:beforeAutospacing="0" w:after="0" w:afterLines="50" w:afterAutospacing="0"/>
              <w:ind w:left="0" w:leftChars="0" w:right="0" w:righ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 w14:paraId="4556CC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720" w:type="dxa"/>
            <w:noWrap w:val="0"/>
            <w:vAlign w:val="top"/>
          </w:tcPr>
          <w:p w14:paraId="21E11D18">
            <w:pPr>
              <w:keepNext w:val="0"/>
              <w:keepLines w:val="0"/>
              <w:widowControl w:val="0"/>
              <w:suppressLineNumbers w:val="0"/>
              <w:spacing w:before="0" w:beforeLines="50" w:beforeAutospacing="0" w:after="0" w:afterLines="5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1305" w:type="dxa"/>
            <w:noWrap w:val="0"/>
            <w:vAlign w:val="top"/>
          </w:tcPr>
          <w:p w14:paraId="18A421BB">
            <w:pPr>
              <w:keepNext w:val="0"/>
              <w:keepLines w:val="0"/>
              <w:widowControl w:val="0"/>
              <w:suppressLineNumbers w:val="0"/>
              <w:spacing w:before="0" w:beforeLines="50" w:beforeAutospacing="0" w:after="0" w:afterLines="50" w:afterAutospacing="0"/>
              <w:ind w:left="0" w:leftChars="0" w:right="0" w:righ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科研项目</w:t>
            </w:r>
          </w:p>
        </w:tc>
        <w:tc>
          <w:tcPr>
            <w:tcW w:w="1767" w:type="dxa"/>
            <w:noWrap w:val="0"/>
            <w:vAlign w:val="top"/>
          </w:tcPr>
          <w:p w14:paraId="13E02A74">
            <w:pPr>
              <w:keepNext w:val="0"/>
              <w:keepLines w:val="0"/>
              <w:widowControl w:val="0"/>
              <w:suppressLineNumbers w:val="0"/>
              <w:spacing w:before="0" w:beforeLines="50" w:beforeAutospacing="0" w:after="0" w:afterLines="50" w:afterAutospacing="0"/>
              <w:ind w:left="0" w:leftChars="0" w:right="0" w:righ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杨桂燕/6</w:t>
            </w:r>
          </w:p>
          <w:p w14:paraId="463423D1">
            <w:pPr>
              <w:keepNext w:val="0"/>
              <w:keepLines w:val="0"/>
              <w:widowControl w:val="0"/>
              <w:suppressLineNumbers w:val="0"/>
              <w:spacing w:before="0" w:beforeLines="50" w:beforeAutospacing="0" w:after="0" w:afterLines="50" w:afterAutospacing="0"/>
              <w:ind w:left="0" w:leftChars="0" w:right="0" w:righ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276" w:type="dxa"/>
            <w:noWrap w:val="0"/>
            <w:vAlign w:val="top"/>
          </w:tcPr>
          <w:p w14:paraId="6AE1737A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leftChars="0" w:right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auto"/>
                <w:sz w:val="18"/>
                <w:szCs w:val="18"/>
                <w:highlight w:val="none"/>
                <w:lang w:val="en-US" w:eastAsia="zh-CN"/>
              </w:rPr>
              <w:t>2013年01月01日至2025年12月31日</w:t>
            </w:r>
          </w:p>
          <w:p w14:paraId="0A352044">
            <w:pPr>
              <w:keepNext w:val="0"/>
              <w:keepLines w:val="0"/>
              <w:widowControl w:val="0"/>
              <w:suppressLineNumbers w:val="0"/>
              <w:spacing w:before="0" w:beforeLines="50" w:beforeAutospacing="0" w:after="0" w:afterLines="50" w:afterAutospacing="0"/>
              <w:ind w:left="0" w:leftChars="0" w:right="0" w:righ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18" w:type="dxa"/>
            <w:noWrap w:val="0"/>
            <w:vAlign w:val="top"/>
          </w:tcPr>
          <w:p w14:paraId="07CBC31E">
            <w:pPr>
              <w:keepNext w:val="0"/>
              <w:keepLines w:val="0"/>
              <w:widowControl w:val="0"/>
              <w:suppressLineNumbers w:val="0"/>
              <w:spacing w:before="0" w:beforeLines="50" w:beforeAutospacing="0" w:after="0" w:afterLines="50" w:afterAutospacing="0"/>
              <w:ind w:left="0" w:leftChars="0" w:right="0" w:righ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strike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共同完成“城乡复合生态空间协同发展理论与智慧治理关键技术”科学技术成果评价等</w:t>
            </w:r>
          </w:p>
        </w:tc>
        <w:tc>
          <w:tcPr>
            <w:tcW w:w="1417" w:type="dxa"/>
            <w:noWrap w:val="0"/>
            <w:vAlign w:val="top"/>
          </w:tcPr>
          <w:p w14:paraId="33E06CAA">
            <w:pPr>
              <w:keepNext w:val="0"/>
              <w:keepLines w:val="0"/>
              <w:widowControl w:val="0"/>
              <w:suppressLineNumbers w:val="0"/>
              <w:spacing w:before="0" w:beforeLines="50" w:beforeAutospacing="0" w:after="0" w:afterLines="50" w:afterAutospacing="0"/>
              <w:ind w:left="0" w:leftChars="0" w:right="0" w:righ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附件1-1</w:t>
            </w:r>
          </w:p>
        </w:tc>
        <w:tc>
          <w:tcPr>
            <w:tcW w:w="1062" w:type="dxa"/>
            <w:noWrap w:val="0"/>
            <w:vAlign w:val="top"/>
          </w:tcPr>
          <w:p w14:paraId="68B1657F">
            <w:pPr>
              <w:keepNext w:val="0"/>
              <w:keepLines w:val="0"/>
              <w:widowControl w:val="0"/>
              <w:suppressLineNumbers w:val="0"/>
              <w:spacing w:before="0" w:beforeLines="50" w:beforeAutospacing="0" w:after="0" w:afterLines="50" w:afterAutospacing="0"/>
              <w:ind w:left="0" w:leftChars="0" w:right="0" w:righ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</w:tr>
      <w:tr w14:paraId="0CF6CF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720" w:type="dxa"/>
            <w:noWrap w:val="0"/>
            <w:vAlign w:val="top"/>
          </w:tcPr>
          <w:p w14:paraId="1B362B11">
            <w:pPr>
              <w:keepNext w:val="0"/>
              <w:keepLines w:val="0"/>
              <w:widowControl w:val="0"/>
              <w:suppressLineNumbers w:val="0"/>
              <w:spacing w:before="0" w:beforeLines="50" w:beforeAutospacing="0" w:after="0" w:afterLines="50" w:afterAutospacing="0"/>
              <w:ind w:left="0" w:leftChars="0" w:right="0" w:righ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1305" w:type="dxa"/>
            <w:noWrap w:val="0"/>
            <w:vAlign w:val="top"/>
          </w:tcPr>
          <w:p w14:paraId="624C7A63">
            <w:pPr>
              <w:keepNext w:val="0"/>
              <w:keepLines w:val="0"/>
              <w:widowControl w:val="0"/>
              <w:suppressLineNumbers w:val="0"/>
              <w:spacing w:before="0" w:beforeLines="50" w:beforeAutospacing="0" w:after="0" w:afterLines="50" w:afterAutospacing="0"/>
              <w:ind w:left="0" w:leftChars="0" w:right="0" w:righ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lang w:val="en-US" w:eastAsia="zh-CN"/>
              </w:rPr>
              <w:t>科研项目</w:t>
            </w:r>
          </w:p>
        </w:tc>
        <w:tc>
          <w:tcPr>
            <w:tcW w:w="1767" w:type="dxa"/>
            <w:noWrap w:val="0"/>
            <w:vAlign w:val="top"/>
          </w:tcPr>
          <w:p w14:paraId="54C9F4EE">
            <w:pPr>
              <w:keepNext w:val="0"/>
              <w:keepLines w:val="0"/>
              <w:widowControl w:val="0"/>
              <w:suppressLineNumbers w:val="0"/>
              <w:spacing w:before="0" w:beforeLines="50" w:beforeAutospacing="0" w:after="0" w:afterLines="50" w:afterAutospacing="0"/>
              <w:ind w:left="0" w:leftChars="0" w:right="0" w:righ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付媛媛/7</w:t>
            </w:r>
          </w:p>
          <w:p w14:paraId="781093B8">
            <w:pPr>
              <w:keepNext w:val="0"/>
              <w:keepLines w:val="0"/>
              <w:widowControl w:val="0"/>
              <w:suppressLineNumbers w:val="0"/>
              <w:spacing w:before="0" w:beforeLines="50" w:beforeAutospacing="0" w:after="0" w:afterLines="50" w:afterAutospacing="0"/>
              <w:ind w:left="0" w:leftChars="0" w:right="0" w:righ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276" w:type="dxa"/>
            <w:noWrap w:val="0"/>
            <w:vAlign w:val="top"/>
          </w:tcPr>
          <w:p w14:paraId="2F1A9B14">
            <w:pPr>
              <w:keepNext w:val="0"/>
              <w:keepLines w:val="0"/>
              <w:suppressLineNumbers w:val="0"/>
              <w:spacing w:before="0" w:beforeLines="50" w:beforeAutospacing="0" w:after="0" w:afterLines="50" w:afterAutospacing="0"/>
              <w:ind w:left="0" w:leftChars="0" w:right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auto"/>
                <w:sz w:val="18"/>
                <w:szCs w:val="18"/>
                <w:highlight w:val="none"/>
                <w:lang w:val="en-US" w:eastAsia="zh-CN"/>
              </w:rPr>
              <w:t>2013年01月01日至2025年12月31日</w:t>
            </w:r>
          </w:p>
          <w:p w14:paraId="329FD83A">
            <w:pPr>
              <w:keepNext w:val="0"/>
              <w:keepLines w:val="0"/>
              <w:widowControl w:val="0"/>
              <w:suppressLineNumbers w:val="0"/>
              <w:spacing w:before="0" w:beforeLines="50" w:beforeAutospacing="0" w:after="0" w:afterLines="50" w:afterAutospacing="0"/>
              <w:ind w:left="0" w:leftChars="0" w:right="0" w:righ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18" w:type="dxa"/>
            <w:noWrap w:val="0"/>
            <w:vAlign w:val="top"/>
          </w:tcPr>
          <w:p w14:paraId="1CF1301D">
            <w:pPr>
              <w:keepNext w:val="0"/>
              <w:keepLines w:val="0"/>
              <w:widowControl w:val="0"/>
              <w:suppressLineNumbers w:val="0"/>
              <w:spacing w:before="0" w:beforeLines="50" w:beforeAutospacing="0" w:after="0" w:afterLines="50" w:afterAutospacing="0"/>
              <w:ind w:left="0" w:leftChars="0" w:right="0" w:righ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strike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共同完成“城乡复合生态空间协同发展理论与智慧治理关键技术”科学技术成果评价等</w:t>
            </w:r>
          </w:p>
        </w:tc>
        <w:tc>
          <w:tcPr>
            <w:tcW w:w="1417" w:type="dxa"/>
            <w:noWrap w:val="0"/>
            <w:vAlign w:val="top"/>
          </w:tcPr>
          <w:p w14:paraId="25B75D2D">
            <w:pPr>
              <w:keepNext w:val="0"/>
              <w:keepLines w:val="0"/>
              <w:widowControl w:val="0"/>
              <w:suppressLineNumbers w:val="0"/>
              <w:spacing w:before="0" w:beforeLines="50" w:beforeAutospacing="0" w:after="0" w:afterLines="50" w:afterAutospacing="0"/>
              <w:ind w:left="0" w:leftChars="0" w:right="0" w:righ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附件1-1</w:t>
            </w:r>
          </w:p>
        </w:tc>
        <w:tc>
          <w:tcPr>
            <w:tcW w:w="1062" w:type="dxa"/>
            <w:noWrap w:val="0"/>
            <w:vAlign w:val="top"/>
          </w:tcPr>
          <w:p w14:paraId="5AEB7222">
            <w:pPr>
              <w:keepNext w:val="0"/>
              <w:keepLines w:val="0"/>
              <w:widowControl w:val="0"/>
              <w:suppressLineNumbers w:val="0"/>
              <w:spacing w:before="0" w:beforeLines="50" w:beforeAutospacing="0" w:after="0" w:afterLines="50" w:afterAutospacing="0"/>
              <w:ind w:left="0" w:leftChars="0" w:right="0" w:righ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i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</w:tbl>
    <w:p w14:paraId="603678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exact"/>
        <w:ind w:firstLine="480" w:firstLineChars="200"/>
        <w:textAlignment w:val="auto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cwYjY5MzA2NjI1YjYyNTEzM2Y1Yzg3N2JjZDc3YWIifQ=="/>
  </w:docVars>
  <w:rsids>
    <w:rsidRoot w:val="0079189C"/>
    <w:rsid w:val="0009360D"/>
    <w:rsid w:val="000A214B"/>
    <w:rsid w:val="000E1476"/>
    <w:rsid w:val="000F35C1"/>
    <w:rsid w:val="00120149"/>
    <w:rsid w:val="001407C3"/>
    <w:rsid w:val="001475CD"/>
    <w:rsid w:val="001D0D4F"/>
    <w:rsid w:val="001E7A33"/>
    <w:rsid w:val="001F3CAE"/>
    <w:rsid w:val="001F660E"/>
    <w:rsid w:val="002300F3"/>
    <w:rsid w:val="0023770F"/>
    <w:rsid w:val="00252B87"/>
    <w:rsid w:val="00272113"/>
    <w:rsid w:val="00294A5E"/>
    <w:rsid w:val="002C36D3"/>
    <w:rsid w:val="002C7773"/>
    <w:rsid w:val="002E04AC"/>
    <w:rsid w:val="002F7283"/>
    <w:rsid w:val="00332B61"/>
    <w:rsid w:val="00340D8E"/>
    <w:rsid w:val="003A0D9B"/>
    <w:rsid w:val="003E7050"/>
    <w:rsid w:val="003F08B2"/>
    <w:rsid w:val="003F2E16"/>
    <w:rsid w:val="003F3F12"/>
    <w:rsid w:val="004159F9"/>
    <w:rsid w:val="004452DD"/>
    <w:rsid w:val="0045172C"/>
    <w:rsid w:val="00482FD6"/>
    <w:rsid w:val="004845AB"/>
    <w:rsid w:val="004B6450"/>
    <w:rsid w:val="00531DDD"/>
    <w:rsid w:val="00555373"/>
    <w:rsid w:val="005A0781"/>
    <w:rsid w:val="005A1630"/>
    <w:rsid w:val="005B0EC0"/>
    <w:rsid w:val="005F4769"/>
    <w:rsid w:val="006058F8"/>
    <w:rsid w:val="00611380"/>
    <w:rsid w:val="0065231D"/>
    <w:rsid w:val="00660909"/>
    <w:rsid w:val="00685FF3"/>
    <w:rsid w:val="00691067"/>
    <w:rsid w:val="006C2138"/>
    <w:rsid w:val="0070020A"/>
    <w:rsid w:val="007271A2"/>
    <w:rsid w:val="007405B8"/>
    <w:rsid w:val="00761E45"/>
    <w:rsid w:val="0079189C"/>
    <w:rsid w:val="008268EC"/>
    <w:rsid w:val="00850AB6"/>
    <w:rsid w:val="00930327"/>
    <w:rsid w:val="009478C6"/>
    <w:rsid w:val="00991BD1"/>
    <w:rsid w:val="00997AA3"/>
    <w:rsid w:val="009A23F6"/>
    <w:rsid w:val="00A13AED"/>
    <w:rsid w:val="00A26349"/>
    <w:rsid w:val="00A449A2"/>
    <w:rsid w:val="00A67591"/>
    <w:rsid w:val="00A9272C"/>
    <w:rsid w:val="00AD05D0"/>
    <w:rsid w:val="00B002A9"/>
    <w:rsid w:val="00B1715D"/>
    <w:rsid w:val="00B80C25"/>
    <w:rsid w:val="00BA00EE"/>
    <w:rsid w:val="00BD54E1"/>
    <w:rsid w:val="00BD7E5E"/>
    <w:rsid w:val="00BE790A"/>
    <w:rsid w:val="00BF7AC3"/>
    <w:rsid w:val="00C31477"/>
    <w:rsid w:val="00C44035"/>
    <w:rsid w:val="00C62863"/>
    <w:rsid w:val="00CB42E0"/>
    <w:rsid w:val="00CF10EA"/>
    <w:rsid w:val="00CF57AA"/>
    <w:rsid w:val="00CF7381"/>
    <w:rsid w:val="00D5554E"/>
    <w:rsid w:val="00D676F7"/>
    <w:rsid w:val="00D708DB"/>
    <w:rsid w:val="00D97229"/>
    <w:rsid w:val="00E138DF"/>
    <w:rsid w:val="00E24955"/>
    <w:rsid w:val="00E36928"/>
    <w:rsid w:val="00EB146A"/>
    <w:rsid w:val="00EE0BE2"/>
    <w:rsid w:val="00F0196F"/>
    <w:rsid w:val="00F03AAF"/>
    <w:rsid w:val="00F63507"/>
    <w:rsid w:val="03BC1079"/>
    <w:rsid w:val="090A68B7"/>
    <w:rsid w:val="176F07BF"/>
    <w:rsid w:val="1EC52924"/>
    <w:rsid w:val="230E7092"/>
    <w:rsid w:val="2A5657E7"/>
    <w:rsid w:val="2FDF53CC"/>
    <w:rsid w:val="47553E6D"/>
    <w:rsid w:val="49F22B13"/>
    <w:rsid w:val="56CB6CA3"/>
    <w:rsid w:val="58FE12F9"/>
    <w:rsid w:val="5967E832"/>
    <w:rsid w:val="5CA878D4"/>
    <w:rsid w:val="677DCE1F"/>
    <w:rsid w:val="67ADCF4A"/>
    <w:rsid w:val="76D62828"/>
    <w:rsid w:val="78994A9D"/>
    <w:rsid w:val="7E4C5EC9"/>
    <w:rsid w:val="9B8FC290"/>
    <w:rsid w:val="DBF7CD6D"/>
    <w:rsid w:val="FD358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9"/>
    <w:semiHidden/>
    <w:unhideWhenUsed/>
    <w:uiPriority w:val="99"/>
    <w:pPr>
      <w:spacing w:after="120" w:afterLines="0" w:afterAutospacing="0"/>
    </w:pPr>
  </w:style>
  <w:style w:type="paragraph" w:styleId="3">
    <w:name w:val="annotation text"/>
    <w:basedOn w:val="1"/>
    <w:link w:val="16"/>
    <w:semiHidden/>
    <w:unhideWhenUsed/>
    <w:qFormat/>
    <w:uiPriority w:val="99"/>
    <w:pPr>
      <w:jc w:val="left"/>
    </w:pPr>
  </w:style>
  <w:style w:type="paragraph" w:styleId="4">
    <w:name w:val="Plain Text"/>
    <w:basedOn w:val="1"/>
    <w:link w:val="12"/>
    <w:qFormat/>
    <w:uiPriority w:val="99"/>
    <w:pPr>
      <w:spacing w:line="360" w:lineRule="auto"/>
      <w:ind w:firstLine="480" w:firstLineChars="200"/>
    </w:pPr>
    <w:rPr>
      <w:rFonts w:ascii="仿宋_GB2312"/>
      <w:sz w:val="24"/>
    </w:rPr>
  </w:style>
  <w:style w:type="paragraph" w:styleId="5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17"/>
    <w:semiHidden/>
    <w:unhideWhenUsed/>
    <w:qFormat/>
    <w:uiPriority w:val="99"/>
    <w:rPr>
      <w:b/>
      <w:bCs/>
    </w:rPr>
  </w:style>
  <w:style w:type="character" w:styleId="11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2">
    <w:name w:val="纯文本 Char"/>
    <w:basedOn w:val="10"/>
    <w:link w:val="4"/>
    <w:qFormat/>
    <w:uiPriority w:val="99"/>
    <w:rPr>
      <w:rFonts w:ascii="仿宋_GB2312" w:hAnsi="Times New Roman" w:eastAsia="宋体" w:cs="Times New Roman"/>
      <w:sz w:val="24"/>
      <w:szCs w:val="20"/>
    </w:rPr>
  </w:style>
  <w:style w:type="character" w:customStyle="1" w:styleId="13">
    <w:name w:val="页眉 Char"/>
    <w:basedOn w:val="10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脚 Char"/>
    <w:basedOn w:val="10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5">
    <w:name w:val="正文1"/>
    <w:qFormat/>
    <w:uiPriority w:val="0"/>
    <w:pPr>
      <w:jc w:val="both"/>
    </w:pPr>
    <w:rPr>
      <w:rFonts w:ascii="Calibri" w:hAnsi="Calibri" w:eastAsia="宋体" w:cs="宋体"/>
      <w:kern w:val="2"/>
      <w:sz w:val="21"/>
      <w:szCs w:val="21"/>
      <w:lang w:val="en-US" w:eastAsia="zh-CN" w:bidi="ar-SA"/>
    </w:rPr>
  </w:style>
  <w:style w:type="character" w:customStyle="1" w:styleId="16">
    <w:name w:val="批注文字 Char"/>
    <w:basedOn w:val="10"/>
    <w:link w:val="3"/>
    <w:semiHidden/>
    <w:qFormat/>
    <w:uiPriority w:val="99"/>
    <w:rPr>
      <w:rFonts w:ascii="Times New Roman" w:hAnsi="Times New Roman" w:eastAsia="宋体" w:cs="Times New Roman"/>
      <w:kern w:val="2"/>
      <w:sz w:val="21"/>
    </w:rPr>
  </w:style>
  <w:style w:type="character" w:customStyle="1" w:styleId="17">
    <w:name w:val="批注主题 Char"/>
    <w:basedOn w:val="16"/>
    <w:link w:val="8"/>
    <w:semiHidden/>
    <w:qFormat/>
    <w:uiPriority w:val="99"/>
    <w:rPr>
      <w:rFonts w:ascii="Times New Roman" w:hAnsi="Times New Roman" w:eastAsia="宋体" w:cs="Times New Roman"/>
      <w:b/>
      <w:bCs/>
      <w:kern w:val="2"/>
      <w:sz w:val="21"/>
    </w:rPr>
  </w:style>
  <w:style w:type="character" w:customStyle="1" w:styleId="18">
    <w:name w:val="批注框文本 Char"/>
    <w:basedOn w:val="10"/>
    <w:link w:val="5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9">
    <w:name w:val="正文文本 Char"/>
    <w:basedOn w:val="10"/>
    <w:link w:val="2"/>
    <w:qFormat/>
    <w:uiPriority w:val="0"/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Version="6" StyleName="APA" SelectedStyle="\APASixthEditionOfficeOnline.xsl"/>
</file>

<file path=customXml/itemProps1.xml><?xml version="1.0" encoding="utf-8"?>
<ds:datastoreItem xmlns:ds="http://schemas.openxmlformats.org/officeDocument/2006/customXml" ds:itemID="{752C231B-A35E-43AE-8C37-FE610705178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1268</Words>
  <Characters>1956</Characters>
  <Lines>46</Lines>
  <Paragraphs>13</Paragraphs>
  <TotalTime>6</TotalTime>
  <ScaleCrop>false</ScaleCrop>
  <LinksUpToDate>false</LinksUpToDate>
  <CharactersWithSpaces>2011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2023-09-01T15:22:00Z</dcterms:created>
  <dc:creator>Admin</dc:creator>
  <cp:lastModifiedBy>Zhaowp</cp:lastModifiedBy>
  <dcterms:modified xsi:type="dcterms:W3CDTF">2026-10-29T08:19:04Z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145B754E83B94DFDAE74EA5F5BA3AA52_13</vt:lpwstr>
  </property>
  <property fmtid="{D5CDD505-2E9C-101B-9397-08002B2CF9AE}" pid="4" name="KSOTemplateDocerSaveRecord">
    <vt:lpwstr>eyJoZGlkIjoiODJmYmU1ZjlmNTczMTk1MDhiZjgyMWJlYzY3ZmY4ZmIiLCJ1c2VySWQiOiIzMDUyMzc4ODgifQ==</vt:lpwstr>
  </property>
</Properties>
</file>